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15" w:type="dxa"/>
          <w:right w:w="0" w:type="dxa"/>
        </w:tblCellMar>
        <w:tblLook w:val="04A0" w:firstRow="1" w:lastRow="0" w:firstColumn="1" w:lastColumn="0" w:noHBand="0" w:noVBand="1"/>
      </w:tblPr>
      <w:tblGrid>
        <w:gridCol w:w="4932"/>
        <w:gridCol w:w="5855"/>
      </w:tblGrid>
      <w:tr w:rsidR="00B1164C" w:rsidRPr="00267624" w:rsidTr="00267624">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t>ДОГОВОР ПОСТАВКИ №</w:t>
            </w:r>
          </w:p>
        </w:tc>
      </w:tr>
      <w:tr w:rsidR="00B1164C" w:rsidRPr="00267624" w:rsidTr="00267624">
        <w:trPr>
          <w:tblCellSpacing w:w="0" w:type="dxa"/>
        </w:trPr>
        <w:tc>
          <w:tcPr>
            <w:tcW w:w="5714" w:type="dxa"/>
            <w:vAlign w:val="center"/>
            <w:hideMark/>
          </w:tcPr>
          <w:p w:rsidR="00B1164C" w:rsidRPr="00B1164C" w:rsidRDefault="00B1164C" w:rsidP="00B1164C">
            <w:pPr>
              <w:spacing w:after="0" w:line="240" w:lineRule="auto"/>
              <w:ind w:firstLine="0"/>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t>г. Тверь</w:t>
            </w:r>
          </w:p>
        </w:tc>
        <w:tc>
          <w:tcPr>
            <w:tcW w:w="5073" w:type="dxa"/>
            <w:vAlign w:val="center"/>
          </w:tcPr>
          <w:p w:rsidR="00B1164C" w:rsidRPr="00B1164C" w:rsidRDefault="00B1164C" w:rsidP="00A21A25">
            <w:pPr>
              <w:spacing w:after="0" w:line="240" w:lineRule="auto"/>
              <w:ind w:firstLine="0"/>
              <w:jc w:val="right"/>
              <w:rPr>
                <w:rFonts w:ascii="Times New Roman" w:eastAsia="Times New Roman" w:hAnsi="Times New Roman"/>
                <w:bCs/>
                <w:i/>
                <w:iCs/>
                <w:sz w:val="19"/>
                <w:szCs w:val="19"/>
                <w:lang w:eastAsia="ru-RU"/>
              </w:rPr>
            </w:pPr>
            <w:r w:rsidRPr="00B1164C">
              <w:rPr>
                <w:rFonts w:ascii="Times New Roman" w:eastAsia="Times New Roman" w:hAnsi="Times New Roman"/>
                <w:b/>
                <w:bCs/>
                <w:i/>
                <w:iCs/>
                <w:sz w:val="19"/>
                <w:szCs w:val="19"/>
                <w:lang w:eastAsia="ru-RU"/>
              </w:rPr>
              <w:t>"___"_______________20</w:t>
            </w:r>
            <w:r w:rsidR="00CC4C94">
              <w:rPr>
                <w:rFonts w:ascii="Times New Roman" w:eastAsia="Times New Roman" w:hAnsi="Times New Roman"/>
                <w:b/>
                <w:bCs/>
                <w:i/>
                <w:iCs/>
                <w:sz w:val="19"/>
                <w:szCs w:val="19"/>
                <w:lang w:eastAsia="ru-RU"/>
              </w:rPr>
              <w:t>22</w:t>
            </w:r>
            <w:r w:rsidR="00A21A25">
              <w:rPr>
                <w:rFonts w:ascii="Times New Roman" w:eastAsia="Times New Roman" w:hAnsi="Times New Roman"/>
                <w:b/>
                <w:bCs/>
                <w:i/>
                <w:iCs/>
                <w:sz w:val="19"/>
                <w:szCs w:val="19"/>
                <w:lang w:eastAsia="ru-RU"/>
              </w:rPr>
              <w:t xml:space="preserve"> </w:t>
            </w:r>
            <w:r w:rsidRPr="00B1164C">
              <w:rPr>
                <w:rFonts w:ascii="Times New Roman" w:eastAsia="Times New Roman" w:hAnsi="Times New Roman"/>
                <w:b/>
                <w:bCs/>
                <w:i/>
                <w:iCs/>
                <w:sz w:val="19"/>
                <w:szCs w:val="19"/>
                <w:lang w:eastAsia="ru-RU"/>
              </w:rPr>
              <w:t>_ г</w:t>
            </w:r>
            <w:r w:rsidRPr="00B1164C">
              <w:rPr>
                <w:rFonts w:ascii="Times New Roman" w:eastAsia="Times New Roman" w:hAnsi="Times New Roman"/>
                <w:bCs/>
                <w:i/>
                <w:iCs/>
                <w:sz w:val="19"/>
                <w:szCs w:val="19"/>
                <w:lang w:eastAsia="ru-RU"/>
              </w:rPr>
              <w:t>.</w:t>
            </w:r>
          </w:p>
        </w:tc>
      </w:tr>
      <w:tr w:rsidR="00B1164C" w:rsidRPr="00267624" w:rsidTr="00267624">
        <w:trPr>
          <w:trHeight w:val="80"/>
          <w:tblCellSpacing w:w="0" w:type="dxa"/>
        </w:trPr>
        <w:tc>
          <w:tcPr>
            <w:tcW w:w="0" w:type="auto"/>
            <w:gridSpan w:val="2"/>
            <w:vAlign w:val="center"/>
            <w:hideMark/>
          </w:tcPr>
          <w:p w:rsidR="00B1164C" w:rsidRPr="00B1164C" w:rsidRDefault="00B1164C" w:rsidP="00B1164C">
            <w:pPr>
              <w:spacing w:after="0" w:line="240" w:lineRule="auto"/>
              <w:ind w:firstLine="0"/>
              <w:rPr>
                <w:rFonts w:ascii="Times New Roman" w:eastAsia="Times New Roman" w:hAnsi="Times New Roman"/>
                <w:bCs/>
                <w:i/>
                <w:iCs/>
                <w:sz w:val="6"/>
                <w:szCs w:val="6"/>
                <w:lang w:eastAsia="ru-RU"/>
              </w:rPr>
            </w:pPr>
            <w:r w:rsidRPr="00B1164C">
              <w:rPr>
                <w:rFonts w:ascii="Times New Roman" w:eastAsia="Times New Roman" w:hAnsi="Times New Roman"/>
                <w:bCs/>
                <w:i/>
                <w:iCs/>
                <w:sz w:val="6"/>
                <w:szCs w:val="6"/>
                <w:lang w:eastAsia="ru-RU"/>
              </w:rPr>
              <w:t> </w:t>
            </w:r>
          </w:p>
        </w:tc>
      </w:tr>
      <w:tr w:rsidR="00B1164C" w:rsidRPr="00267624" w:rsidTr="00267624">
        <w:trPr>
          <w:trHeight w:val="276"/>
          <w:tblCellSpacing w:w="0" w:type="dxa"/>
        </w:trPr>
        <w:tc>
          <w:tcPr>
            <w:tcW w:w="0" w:type="auto"/>
            <w:gridSpan w:val="2"/>
            <w:vAlign w:val="center"/>
            <w:hideMark/>
          </w:tcPr>
          <w:p w:rsidR="00B1164C" w:rsidRPr="00B1164C" w:rsidRDefault="00B1164C" w:rsidP="00C9492E">
            <w:pPr>
              <w:spacing w:after="0" w:line="240" w:lineRule="auto"/>
              <w:ind w:firstLine="709"/>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 xml:space="preserve">Общество с ограниченной ответственностью </w:t>
            </w:r>
            <w:r w:rsidR="00577CFF" w:rsidRPr="00577CFF">
              <w:rPr>
                <w:rFonts w:ascii="Times New Roman" w:eastAsia="Times New Roman" w:hAnsi="Times New Roman"/>
                <w:b/>
                <w:bCs/>
                <w:sz w:val="19"/>
                <w:szCs w:val="19"/>
                <w:lang w:eastAsia="ru-RU"/>
              </w:rPr>
              <w:t>«Торговая Компания</w:t>
            </w:r>
            <w:r w:rsidRPr="00B1164C">
              <w:rPr>
                <w:rFonts w:ascii="Times New Roman" w:eastAsia="Times New Roman" w:hAnsi="Times New Roman"/>
                <w:b/>
                <w:bCs/>
                <w:sz w:val="19"/>
                <w:szCs w:val="19"/>
                <w:lang w:eastAsia="ru-RU"/>
              </w:rPr>
              <w:t xml:space="preserve"> «Воды Архыза», именуемое в дальнейшем «Поставщик»</w:t>
            </w:r>
            <w:r w:rsidRPr="00B1164C">
              <w:rPr>
                <w:rFonts w:ascii="Times New Roman" w:eastAsia="Times New Roman" w:hAnsi="Times New Roman"/>
                <w:bCs/>
                <w:sz w:val="19"/>
                <w:szCs w:val="19"/>
                <w:lang w:eastAsia="ru-RU"/>
              </w:rPr>
              <w:t xml:space="preserve">, в лице </w:t>
            </w:r>
            <w:r w:rsidR="00C16BB1" w:rsidRPr="00C16BB1">
              <w:rPr>
                <w:rFonts w:ascii="Times New Roman" w:eastAsia="Times New Roman" w:hAnsi="Times New Roman"/>
                <w:bCs/>
                <w:sz w:val="19"/>
                <w:szCs w:val="19"/>
                <w:lang w:eastAsia="ru-RU"/>
              </w:rPr>
              <w:t xml:space="preserve">Представителя по Доверенности </w:t>
            </w:r>
            <w:proofErr w:type="spellStart"/>
            <w:r w:rsidR="006A4153">
              <w:rPr>
                <w:rFonts w:ascii="Times New Roman" w:eastAsia="Times New Roman" w:hAnsi="Times New Roman"/>
                <w:bCs/>
                <w:sz w:val="19"/>
                <w:szCs w:val="19"/>
                <w:lang w:eastAsia="ru-RU"/>
              </w:rPr>
              <w:t>Буяновой</w:t>
            </w:r>
            <w:proofErr w:type="spellEnd"/>
            <w:r w:rsidR="006A4153">
              <w:rPr>
                <w:rFonts w:ascii="Times New Roman" w:eastAsia="Times New Roman" w:hAnsi="Times New Roman"/>
                <w:bCs/>
                <w:sz w:val="19"/>
                <w:szCs w:val="19"/>
                <w:lang w:eastAsia="ru-RU"/>
              </w:rPr>
              <w:t xml:space="preserve"> О.Е</w:t>
            </w:r>
            <w:r w:rsidR="00C16BB1">
              <w:rPr>
                <w:rFonts w:ascii="Times New Roman" w:eastAsia="Times New Roman" w:hAnsi="Times New Roman"/>
                <w:bCs/>
                <w:sz w:val="19"/>
                <w:szCs w:val="19"/>
                <w:lang w:eastAsia="ru-RU"/>
              </w:rPr>
              <w:t>.</w:t>
            </w:r>
            <w:r w:rsidR="00C05C93">
              <w:rPr>
                <w:rFonts w:ascii="Times New Roman" w:eastAsia="Times New Roman" w:hAnsi="Times New Roman"/>
                <w:bCs/>
                <w:sz w:val="19"/>
                <w:szCs w:val="19"/>
                <w:lang w:eastAsia="ru-RU"/>
              </w:rPr>
              <w:t xml:space="preserve">., действующего на основании </w:t>
            </w:r>
            <w:r w:rsidR="00C16BB1">
              <w:rPr>
                <w:rFonts w:ascii="Times New Roman" w:eastAsia="Times New Roman" w:hAnsi="Times New Roman"/>
                <w:bCs/>
                <w:sz w:val="19"/>
                <w:szCs w:val="19"/>
                <w:lang w:eastAsia="ru-RU"/>
              </w:rPr>
              <w:t xml:space="preserve">Доверенности </w:t>
            </w:r>
            <w:r w:rsidR="00C16BB1" w:rsidRPr="00C16BB1">
              <w:rPr>
                <w:rFonts w:ascii="Times New Roman" w:eastAsia="Times New Roman" w:hAnsi="Times New Roman"/>
                <w:bCs/>
                <w:sz w:val="19"/>
                <w:szCs w:val="19"/>
                <w:lang w:eastAsia="ru-RU"/>
              </w:rPr>
              <w:t xml:space="preserve">№ </w:t>
            </w:r>
            <w:r w:rsidR="00C9492E">
              <w:rPr>
                <w:rFonts w:ascii="Times New Roman" w:eastAsia="Times New Roman" w:hAnsi="Times New Roman"/>
                <w:bCs/>
                <w:sz w:val="19"/>
                <w:szCs w:val="19"/>
                <w:lang w:eastAsia="ru-RU"/>
              </w:rPr>
              <w:t>ТКВА-10</w:t>
            </w:r>
            <w:r w:rsidR="00C16BB1" w:rsidRPr="00C16BB1">
              <w:rPr>
                <w:rFonts w:ascii="Times New Roman" w:eastAsia="Times New Roman" w:hAnsi="Times New Roman"/>
                <w:bCs/>
                <w:sz w:val="19"/>
                <w:szCs w:val="19"/>
                <w:lang w:eastAsia="ru-RU"/>
              </w:rPr>
              <w:t xml:space="preserve"> от </w:t>
            </w:r>
            <w:r w:rsidR="00C9492E">
              <w:rPr>
                <w:rFonts w:ascii="Times New Roman" w:eastAsia="Times New Roman" w:hAnsi="Times New Roman"/>
                <w:bCs/>
                <w:sz w:val="19"/>
                <w:szCs w:val="19"/>
                <w:lang w:eastAsia="ru-RU"/>
              </w:rPr>
              <w:t>10.01.2022</w:t>
            </w:r>
            <w:r w:rsidR="006A4153">
              <w:rPr>
                <w:rFonts w:ascii="Times New Roman" w:eastAsia="Times New Roman" w:hAnsi="Times New Roman"/>
                <w:bCs/>
                <w:sz w:val="19"/>
                <w:szCs w:val="19"/>
                <w:lang w:eastAsia="ru-RU"/>
              </w:rPr>
              <w:t>г.</w:t>
            </w:r>
            <w:r w:rsidR="00C16BB1" w:rsidRPr="00C16BB1">
              <w:rPr>
                <w:rFonts w:ascii="Times New Roman" w:eastAsia="Times New Roman" w:hAnsi="Times New Roman"/>
                <w:bCs/>
                <w:sz w:val="19"/>
                <w:szCs w:val="19"/>
                <w:lang w:eastAsia="ru-RU"/>
              </w:rPr>
              <w:t>.</w:t>
            </w:r>
            <w:r w:rsidRPr="00B1164C">
              <w:rPr>
                <w:rFonts w:ascii="Times New Roman" w:eastAsia="Times New Roman" w:hAnsi="Times New Roman"/>
                <w:bCs/>
                <w:sz w:val="19"/>
                <w:szCs w:val="19"/>
                <w:lang w:eastAsia="ru-RU"/>
              </w:rPr>
              <w:t xml:space="preserve">, с одной стороны, и </w:t>
            </w:r>
            <w:r w:rsidRPr="00B1164C">
              <w:rPr>
                <w:rFonts w:ascii="Times New Roman" w:eastAsia="Times New Roman" w:hAnsi="Times New Roman"/>
                <w:b/>
                <w:bCs/>
                <w:sz w:val="19"/>
                <w:szCs w:val="19"/>
                <w:lang w:eastAsia="ru-RU"/>
              </w:rPr>
              <w:t>__________________________________________________</w:t>
            </w:r>
            <w:r w:rsidR="00FD79F9">
              <w:rPr>
                <w:rFonts w:ascii="Times New Roman" w:eastAsia="Times New Roman" w:hAnsi="Times New Roman"/>
                <w:b/>
                <w:bCs/>
                <w:sz w:val="19"/>
                <w:szCs w:val="19"/>
                <w:lang w:eastAsia="ru-RU"/>
              </w:rPr>
              <w:t>_____________</w:t>
            </w:r>
            <w:r w:rsidRPr="00B1164C">
              <w:rPr>
                <w:rFonts w:ascii="Times New Roman" w:eastAsia="Times New Roman" w:hAnsi="Times New Roman"/>
                <w:b/>
                <w:bCs/>
                <w:sz w:val="19"/>
                <w:szCs w:val="19"/>
                <w:lang w:eastAsia="ru-RU"/>
              </w:rPr>
              <w:t>___________</w:t>
            </w:r>
            <w:r w:rsidRPr="00B1164C">
              <w:rPr>
                <w:rFonts w:ascii="Times New Roman" w:eastAsia="Times New Roman" w:hAnsi="Times New Roman"/>
                <w:bCs/>
                <w:sz w:val="19"/>
                <w:szCs w:val="19"/>
                <w:lang w:eastAsia="ru-RU"/>
              </w:rPr>
              <w:t xml:space="preserve"> именуемое в дальнейшем «Покупатель», в лице </w:t>
            </w:r>
            <w:r w:rsidRPr="00B1164C">
              <w:rPr>
                <w:rFonts w:ascii="Times New Roman" w:eastAsia="Times New Roman" w:hAnsi="Times New Roman"/>
                <w:bCs/>
                <w:sz w:val="19"/>
                <w:szCs w:val="19"/>
                <w:lang w:eastAsia="ru-RU"/>
              </w:rPr>
              <w:fldChar w:fldCharType="begin"/>
            </w:r>
            <w:r w:rsidRPr="00B1164C">
              <w:rPr>
                <w:rFonts w:ascii="Times New Roman" w:eastAsia="Times New Roman" w:hAnsi="Times New Roman"/>
                <w:bCs/>
                <w:sz w:val="19"/>
                <w:szCs w:val="19"/>
                <w:lang w:eastAsia="ru-RU"/>
              </w:rPr>
              <w:instrText xml:space="preserve"> DOCVARIABLE  ПОКУПАТЕЛЬ_В_ЛИЦЕ  \* MERGEFORMAT </w:instrText>
            </w:r>
            <w:r w:rsidRPr="00B1164C">
              <w:rPr>
                <w:rFonts w:ascii="Times New Roman" w:eastAsia="Times New Roman" w:hAnsi="Times New Roman"/>
                <w:bCs/>
                <w:sz w:val="19"/>
                <w:szCs w:val="19"/>
                <w:lang w:eastAsia="ru-RU"/>
              </w:rPr>
              <w:fldChar w:fldCharType="end"/>
            </w:r>
            <w:r w:rsidRPr="00B1164C">
              <w:rPr>
                <w:rFonts w:ascii="Times New Roman" w:eastAsia="Times New Roman" w:hAnsi="Times New Roman"/>
                <w:bCs/>
                <w:sz w:val="19"/>
                <w:szCs w:val="19"/>
                <w:lang w:eastAsia="ru-RU"/>
              </w:rPr>
              <w:t xml:space="preserve">, действующего на основании </w:t>
            </w:r>
            <w:r w:rsidRPr="00B1164C">
              <w:rPr>
                <w:rFonts w:ascii="Times New Roman" w:eastAsia="Times New Roman" w:hAnsi="Times New Roman"/>
                <w:bCs/>
                <w:sz w:val="19"/>
                <w:szCs w:val="19"/>
                <w:lang w:eastAsia="ru-RU"/>
              </w:rPr>
              <w:fldChar w:fldCharType="begin"/>
            </w:r>
            <w:r w:rsidRPr="00B1164C">
              <w:rPr>
                <w:rFonts w:ascii="Times New Roman" w:eastAsia="Times New Roman" w:hAnsi="Times New Roman"/>
                <w:bCs/>
                <w:sz w:val="19"/>
                <w:szCs w:val="19"/>
                <w:lang w:eastAsia="ru-RU"/>
              </w:rPr>
              <w:instrText xml:space="preserve"> DOCVARIABLE  ПОКУПАТЕЛЬ_НА_ОСНОВАНИИ  \* MERGEFORMAT </w:instrText>
            </w:r>
            <w:r w:rsidRPr="00B1164C">
              <w:rPr>
                <w:rFonts w:ascii="Times New Roman" w:eastAsia="Times New Roman" w:hAnsi="Times New Roman"/>
                <w:bCs/>
                <w:sz w:val="19"/>
                <w:szCs w:val="19"/>
                <w:lang w:eastAsia="ru-RU"/>
              </w:rPr>
              <w:fldChar w:fldCharType="end"/>
            </w:r>
            <w:r w:rsidRPr="00B1164C">
              <w:rPr>
                <w:rFonts w:ascii="Times New Roman" w:eastAsia="Times New Roman" w:hAnsi="Times New Roman"/>
                <w:bCs/>
                <w:sz w:val="19"/>
                <w:szCs w:val="19"/>
                <w:lang w:eastAsia="ru-RU"/>
              </w:rPr>
              <w:t>, с другой стороны, именуемые в дальнейшем Стороны, а по - отдельности Сторона, заключили настоящий Договор (далее по тексту Договор) о нижеследующем:</w:t>
            </w:r>
          </w:p>
        </w:tc>
      </w:tr>
      <w:tr w:rsidR="00B1164C" w:rsidRPr="00267624" w:rsidTr="00267624">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t>1. ПРЕДМЕТ ДОГОВОРА</w:t>
            </w:r>
          </w:p>
        </w:tc>
      </w:tr>
      <w:tr w:rsidR="00B1164C" w:rsidRPr="00267624" w:rsidTr="00267624">
        <w:trPr>
          <w:trHeight w:val="276"/>
          <w:tblCellSpacing w:w="0" w:type="dxa"/>
        </w:trPr>
        <w:tc>
          <w:tcPr>
            <w:tcW w:w="0" w:type="auto"/>
            <w:gridSpan w:val="2"/>
            <w:hideMark/>
          </w:tcPr>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1.1. Поставщик обязуется поставить и передать в собственность Покупателю продукцию, указанную в Прайс-листе (далее по тексту – Товар), а Покупатель обязуется принять и оплатить Товар в ассортименте и количестве в соответствии с выписанными товарными накладными, заявками на товар, счет-фактурами, являющимися неотъемлемой частью настоящего Договора.</w:t>
            </w:r>
            <w:r w:rsidRPr="00B1164C">
              <w:rPr>
                <w:rFonts w:ascii="Times New Roman" w:eastAsia="Times New Roman" w:hAnsi="Times New Roman"/>
                <w:bCs/>
                <w:sz w:val="19"/>
                <w:szCs w:val="19"/>
                <w:lang w:eastAsia="ru-RU"/>
              </w:rPr>
              <w:br/>
              <w:t>1.2. Поставка Товара будет осуществляться партиями в соответствии с условиями</w:t>
            </w:r>
            <w:bookmarkStart w:id="0" w:name="_GoBack"/>
            <w:bookmarkEnd w:id="0"/>
            <w:r w:rsidRPr="00B1164C">
              <w:rPr>
                <w:rFonts w:ascii="Times New Roman" w:eastAsia="Times New Roman" w:hAnsi="Times New Roman"/>
                <w:bCs/>
                <w:sz w:val="19"/>
                <w:szCs w:val="19"/>
                <w:lang w:eastAsia="ru-RU"/>
              </w:rPr>
              <w:t xml:space="preserve"> настоящего Договора и сопроводительными документами на товар (товарно-транспортные накладные по форме 1-Т, товарные накладные по форме ТОРГ-12</w:t>
            </w:r>
            <w:r w:rsidR="0003491C">
              <w:rPr>
                <w:rFonts w:ascii="Times New Roman" w:eastAsia="Times New Roman" w:hAnsi="Times New Roman"/>
                <w:bCs/>
                <w:sz w:val="19"/>
                <w:szCs w:val="19"/>
                <w:lang w:eastAsia="ru-RU"/>
              </w:rPr>
              <w:t xml:space="preserve"> или УПД (Универсальный передаточный документ)</w:t>
            </w:r>
            <w:r w:rsidRPr="00B1164C">
              <w:rPr>
                <w:rFonts w:ascii="Times New Roman" w:eastAsia="Times New Roman" w:hAnsi="Times New Roman"/>
                <w:bCs/>
                <w:sz w:val="19"/>
                <w:szCs w:val="19"/>
                <w:lang w:eastAsia="ru-RU"/>
              </w:rPr>
              <w:t>. Сертификаты качества на товар и иные документы предоставляются по требованию).</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1.3. Под «партией» в Договоре понимается Товар, сформированный на основании Заявки Покупателя не позднее двух рабочих дней до предполагаемой даты поставки товара. В Заявке Покупателя Сторонами согласовываются ассортимент, количество Товара, единицы измерения, и иные необходимые условия поставки каждой конкретной партии Товара. Заявка передается Покупателем в адрес Поставщика по телефону, факсу, письмом, электронной почтой и иным способом.</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 xml:space="preserve"> 1.4. Товар, поставляемый Покупателю в поликарбонатных бутылях емкостью 19 литров (далее по тексту «тара», которая является многооборотной и имеет залоговую стоимость), имеет особенности в части его поставки:</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 в случае отсутствия у Покупателя собственной тары, соответствующей требованиям Поставщика, Тара подлежит продаже Покупателю в момент первой отгрузки Товара и/или, по согласованию сторон, в течение срока действия настоящего Договора. При последующих поставках Товара, стороны, исходя из количества заказанного Товара (питьевой воды), производят равнозначный обмен тары.</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 xml:space="preserve"> - в случае, если при поставке партии Товара Поставщик обнаружит у Покупателя отсутствие тары в количестве, необходимом для осуществления равнозначного обмена, Поставщик по своему выбору вправе отказать в поставке данной партии Товара или осуществить поставку партии Товара в количестве имеющейся у Покупателя тары или поставить Товар в количестве, указанном в заявке Покупателя, при этом Покупатель обязан вернуть недостающее количество тары в срок не позднее следующей поставки партии Товара, либо выкупить ее у Поставщика в тот же срок.</w:t>
            </w:r>
          </w:p>
        </w:tc>
      </w:tr>
      <w:tr w:rsidR="00B1164C" w:rsidRPr="00267624" w:rsidTr="00267624">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t>2. КАЧЕСТВО ТОВАРА</w:t>
            </w:r>
          </w:p>
        </w:tc>
      </w:tr>
      <w:tr w:rsidR="00B1164C" w:rsidRPr="00267624" w:rsidTr="00EF772D">
        <w:trPr>
          <w:trHeight w:val="3070"/>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2.1. Поставщик гарантирует Покупателю, что качество Товара и его маркировка соответствует сертификату качества и действующим ГОСТам для данной группы товара. Каждая единица товара содержит информацию на русском языке в объеме, предусмотренном действующим законодательством Российской Федерации.</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2.2. Претензии на некачественный Товар, выявленный в процессе приемки относительно его внешнего вида (некачественной инд</w:t>
            </w:r>
            <w:r w:rsidR="00EF772D">
              <w:rPr>
                <w:rFonts w:ascii="Times New Roman" w:eastAsia="Times New Roman" w:hAnsi="Times New Roman"/>
                <w:bCs/>
                <w:sz w:val="19"/>
                <w:szCs w:val="19"/>
                <w:lang w:eastAsia="ru-RU"/>
              </w:rPr>
              <w:t>ивидуальной упаковки и иные деф</w:t>
            </w:r>
            <w:r w:rsidRPr="00B1164C">
              <w:rPr>
                <w:rFonts w:ascii="Times New Roman" w:eastAsia="Times New Roman" w:hAnsi="Times New Roman"/>
                <w:bCs/>
                <w:sz w:val="19"/>
                <w:szCs w:val="19"/>
                <w:lang w:eastAsia="ru-RU"/>
              </w:rPr>
              <w:t xml:space="preserve">екты) принимаются Поставщиком в течение 3 календарных дней с момента поставки Товара. По истечении указанного срока претензии по данному основанию Поставщиком не рассматриваются и возврат некачественного Товара не производится. Претензии на скрытые дефекты Товара принимаются Поставщиком в течение всего срока годности при условии соблюдения Покупателем условий хранения, предусмотренных для аналогичных групп Товара (температурный режим, влажность воздуха, правила складирования, и др.). К претензиям о скрытых недостатках товара Покупатель обязан приложить Акт по форме </w:t>
            </w:r>
            <w:proofErr w:type="gramStart"/>
            <w:r w:rsidRPr="00B1164C">
              <w:rPr>
                <w:rFonts w:ascii="Times New Roman" w:eastAsia="Times New Roman" w:hAnsi="Times New Roman"/>
                <w:bCs/>
                <w:sz w:val="19"/>
                <w:szCs w:val="19"/>
                <w:lang w:eastAsia="ru-RU"/>
              </w:rPr>
              <w:t>ТОРГ-2</w:t>
            </w:r>
            <w:proofErr w:type="gramEnd"/>
            <w:r w:rsidRPr="00B1164C">
              <w:rPr>
                <w:rFonts w:ascii="Times New Roman" w:eastAsia="Times New Roman" w:hAnsi="Times New Roman"/>
                <w:bCs/>
                <w:sz w:val="19"/>
                <w:szCs w:val="19"/>
                <w:lang w:eastAsia="ru-RU"/>
              </w:rPr>
              <w:t xml:space="preserve"> а так же документы, подтверждающие осуществление поставки и приемки товара. В случае несоблюдения Покупателем порядка приемки Продукции, предусмотренного настоящим Договором, несоответствия документов, прилагаемых к претензии, требованиям Договора, товар считается принятым Покупателем полностью по количеству, качеству и ассортименту, указанному в товарных накладных. В случае направления претензии без приложения необходимых подлинных документов, предусмотренных Договором, в удовлетворении такой претензии Поставщик вправе отказать.</w:t>
            </w:r>
          </w:p>
        </w:tc>
      </w:tr>
      <w:tr w:rsidR="00B1164C" w:rsidRPr="00267624" w:rsidTr="00267624">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t>3. УСЛОВИЯ ПОСТАВКИ И ПРИЁМКА ТОВАРА</w:t>
            </w:r>
          </w:p>
        </w:tc>
      </w:tr>
      <w:tr w:rsidR="00B1164C" w:rsidRPr="00267624" w:rsidTr="00267624">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3.1. Поставщик обязуется поставить Товар Покупателю на основании полученного от Покупателя заказа.</w:t>
            </w:r>
            <w:r w:rsidRPr="00B1164C">
              <w:rPr>
                <w:rFonts w:ascii="Times New Roman" w:eastAsia="Times New Roman" w:hAnsi="Times New Roman"/>
                <w:bCs/>
                <w:sz w:val="19"/>
                <w:szCs w:val="19"/>
                <w:lang w:eastAsia="ru-RU"/>
              </w:rPr>
              <w:br/>
              <w:t>3.2. Право собственности, риск случайной гибели и случайного повреждения на переданный Покупателю товар переходит к Покупателю в момент приемки Товара Покупателем.</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 xml:space="preserve">3.3. Приемка каждой партии Товара осуществляется на складе Покупателя либо Поставщика (либо по иному адресу, указанному в заявке </w:t>
            </w:r>
            <w:r w:rsidR="00ED500F">
              <w:rPr>
                <w:rFonts w:ascii="Times New Roman" w:eastAsia="Times New Roman" w:hAnsi="Times New Roman"/>
                <w:bCs/>
                <w:sz w:val="19"/>
                <w:szCs w:val="19"/>
                <w:lang w:eastAsia="ru-RU"/>
              </w:rPr>
              <w:t>Покупателя</w:t>
            </w:r>
            <w:r w:rsidRPr="00B1164C">
              <w:rPr>
                <w:rFonts w:ascii="Times New Roman" w:eastAsia="Times New Roman" w:hAnsi="Times New Roman"/>
                <w:bCs/>
                <w:sz w:val="19"/>
                <w:szCs w:val="19"/>
                <w:lang w:eastAsia="ru-RU"/>
              </w:rPr>
              <w:t>) с участием представителей последних, при этом доставка Товара на склад, указанный Покупателем, погрузочные работы Товара на складе Поставщика, осуществляется собственными силами и за счет Поставщика и входит в цену Товара. Товарная накладная подписывается уполномоченными лицами Покупателя и Поставщика, подписи которых заверяются печатями Сторон. Во всех случаях, когда подпись, свидетельствующая о получении Товара, проставлена Покупателем неразборчиво или неуполномоченным представителем, Стороны согласились, что наличие печати (штампа) Покупателя на накладной является достаточным доказательством факта получения Товара Покупателем.</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 xml:space="preserve"> 3.4. Поставщик вправе не осуществлять поставку заказанного Покупателем товара до момента 100% оплаты Покупателем ранее поставленного Поставщиком Товара.</w:t>
            </w:r>
          </w:p>
        </w:tc>
      </w:tr>
      <w:tr w:rsidR="00B1164C" w:rsidRPr="00267624" w:rsidTr="00267624">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t>4. ЦЕНА И ПОРЯДОК РАСЧЕТОВ</w:t>
            </w:r>
          </w:p>
        </w:tc>
      </w:tr>
      <w:tr w:rsidR="00B1164C" w:rsidRPr="00267624" w:rsidTr="00267624">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 xml:space="preserve">4.1. Цена Товара определяется в соответствии с действующим Прайс-листом Поставщика. Цена Договора складывается </w:t>
            </w:r>
            <w:proofErr w:type="gramStart"/>
            <w:r w:rsidRPr="00B1164C">
              <w:rPr>
                <w:rFonts w:ascii="Times New Roman" w:eastAsia="Times New Roman" w:hAnsi="Times New Roman"/>
                <w:bCs/>
                <w:sz w:val="19"/>
                <w:szCs w:val="19"/>
                <w:lang w:eastAsia="ru-RU"/>
              </w:rPr>
              <w:t>путем суммирования</w:t>
            </w:r>
            <w:proofErr w:type="gramEnd"/>
            <w:r w:rsidRPr="00B1164C">
              <w:rPr>
                <w:rFonts w:ascii="Times New Roman" w:eastAsia="Times New Roman" w:hAnsi="Times New Roman"/>
                <w:bCs/>
                <w:sz w:val="19"/>
                <w:szCs w:val="19"/>
                <w:lang w:eastAsia="ru-RU"/>
              </w:rPr>
              <w:t xml:space="preserve"> всего поставленного Поставщиком и принятого Покупателем Товара за весь срок действия настоящего Договора. Поставщик вправе предоставить Покупателю скидку от цены, указанной в Прайс-листе, в зависимости от объема поставки, долгосрочности сотрудничества, своевременности поступления платежей за отгруженный Товар, конъюнктуры рынка, достижения определенных объемов продаж, что будет согласовываться Сторонами настоящего Договора в Дополнительном соглашении, которое будет являться неотъемлемой частью настоящего Договора.</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 xml:space="preserve">4.2. Оплата при первой заявке, поданной Покупателем на поставку товара, производиться в условиях 100% предоплаты. В дальнейшем Покупатель производит оплату Товара в течение </w:t>
            </w:r>
            <w:r w:rsidR="00320D2A">
              <w:rPr>
                <w:rFonts w:ascii="Times New Roman" w:eastAsia="Times New Roman" w:hAnsi="Times New Roman"/>
                <w:bCs/>
                <w:sz w:val="19"/>
                <w:szCs w:val="19"/>
                <w:lang w:eastAsia="ru-RU"/>
              </w:rPr>
              <w:t>10</w:t>
            </w:r>
            <w:r w:rsidRPr="00B1164C">
              <w:rPr>
                <w:rFonts w:ascii="Times New Roman" w:eastAsia="Times New Roman" w:hAnsi="Times New Roman"/>
                <w:bCs/>
                <w:sz w:val="19"/>
                <w:szCs w:val="19"/>
                <w:lang w:eastAsia="ru-RU"/>
              </w:rPr>
              <w:fldChar w:fldCharType="begin"/>
            </w:r>
            <w:r w:rsidRPr="00B1164C">
              <w:rPr>
                <w:rFonts w:ascii="Times New Roman" w:eastAsia="Times New Roman" w:hAnsi="Times New Roman"/>
                <w:bCs/>
                <w:sz w:val="19"/>
                <w:szCs w:val="19"/>
                <w:lang w:eastAsia="ru-RU"/>
              </w:rPr>
              <w:instrText xml:space="preserve"> DOCVARIABLE  В_ТЕЧЕНИИ_ДНЕЙ  \* MERGEFORMAT </w:instrText>
            </w:r>
            <w:r w:rsidRPr="00B1164C">
              <w:rPr>
                <w:rFonts w:ascii="Times New Roman" w:eastAsia="Times New Roman" w:hAnsi="Times New Roman"/>
                <w:bCs/>
                <w:sz w:val="19"/>
                <w:szCs w:val="19"/>
                <w:lang w:eastAsia="ru-RU"/>
              </w:rPr>
              <w:fldChar w:fldCharType="end"/>
            </w:r>
            <w:r w:rsidRPr="00B1164C">
              <w:rPr>
                <w:rFonts w:ascii="Times New Roman" w:eastAsia="Times New Roman" w:hAnsi="Times New Roman"/>
                <w:bCs/>
                <w:sz w:val="19"/>
                <w:szCs w:val="19"/>
                <w:lang w:eastAsia="ru-RU"/>
              </w:rPr>
              <w:t xml:space="preserve"> (Десять) календарных дней с даты получения товара. Товар считается оплаченным с момента поступления денежных средств на расчетный счет Поставщика либо путем внесения наличных денежных средств в кассу Поставщика. Поставщик вправе в одностороннем порядке произвести изменение цены товара, письменно известив об этом Покупателя за 14 календарных дней до даты наступления таких изменений.</w:t>
            </w:r>
          </w:p>
        </w:tc>
      </w:tr>
      <w:tr w:rsidR="00B1164C" w:rsidRPr="00267624" w:rsidTr="00267624">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t>5. СРОК ДЕЙСТВИЯ ДОГОВОРА</w:t>
            </w:r>
          </w:p>
        </w:tc>
      </w:tr>
      <w:tr w:rsidR="00B1164C" w:rsidRPr="00267624" w:rsidTr="00267624">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5.1. Договор вступает в силу с момента его подписания обеими Сторонами и действует до «__» ___________ 20</w:t>
            </w:r>
            <w:r w:rsidR="00645012">
              <w:rPr>
                <w:rFonts w:ascii="Times New Roman" w:eastAsia="Times New Roman" w:hAnsi="Times New Roman"/>
                <w:bCs/>
                <w:sz w:val="19"/>
                <w:szCs w:val="19"/>
                <w:lang w:eastAsia="ru-RU"/>
              </w:rPr>
              <w:t>2_</w:t>
            </w:r>
            <w:r w:rsidRPr="00B1164C">
              <w:rPr>
                <w:rFonts w:ascii="Times New Roman" w:eastAsia="Times New Roman" w:hAnsi="Times New Roman"/>
                <w:bCs/>
                <w:sz w:val="19"/>
                <w:szCs w:val="19"/>
                <w:lang w:eastAsia="ru-RU"/>
              </w:rPr>
              <w:t xml:space="preserve"> года.</w:t>
            </w:r>
            <w:r w:rsidRPr="00B1164C">
              <w:rPr>
                <w:rFonts w:ascii="Times New Roman" w:eastAsia="Times New Roman" w:hAnsi="Times New Roman"/>
                <w:bCs/>
                <w:sz w:val="19"/>
                <w:szCs w:val="19"/>
                <w:lang w:eastAsia="ru-RU"/>
              </w:rPr>
              <w:br/>
              <w:t>5.2. Если ни одна из сторон за 30 календарных дней до истечения срока действия договора не известит другую сторону в письменной форме о расторжении настоящего Договора, его действие будет автоматически пролонгироваться на тех же условиях на следующий календарный год.</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lastRenderedPageBreak/>
              <w:t>5.3. Договор может быть расторгнут по решению любой из сторон с обязательным письменным уведомлением другой стороны не позднее, чем за 30 календарных дней до предполагаемой даты расторжения. Договор считается расторгнутым после проведения всех взаиморасчетов.</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5.4. Истечение срока действия договора не освобождает стороны от исполнения ранее принятых финансовых обязательств.</w:t>
            </w:r>
          </w:p>
        </w:tc>
      </w:tr>
      <w:tr w:rsidR="00B1164C" w:rsidRPr="00267624" w:rsidTr="00267624">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lastRenderedPageBreak/>
              <w:t>6. ФОРС-МАЖОР</w:t>
            </w:r>
          </w:p>
        </w:tc>
      </w:tr>
      <w:tr w:rsidR="00B1164C" w:rsidRPr="00267624" w:rsidTr="00267624">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6.1.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которые Стороны не могли предвидеть или предотвратить: войны, забастовки, стихийные бедствия, пожары и иные обстоятельства, а также решения государственных органов, делающие исполнение обязательств по настоящему Договору невозможными.</w:t>
            </w:r>
            <w:r w:rsidRPr="00B1164C">
              <w:rPr>
                <w:rFonts w:ascii="Times New Roman" w:eastAsia="Times New Roman" w:hAnsi="Times New Roman"/>
                <w:bCs/>
                <w:sz w:val="19"/>
                <w:szCs w:val="19"/>
                <w:lang w:eastAsia="ru-RU"/>
              </w:rPr>
              <w:br/>
              <w:t>6.2. Сторона, для которой возникли форс-мажорные обстоятельства, должна в десятидневный срок уведомить об этом другую сторону в письменном виде.</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6.3. Сроки исполнения обязательств отодвигаются соразмерно на период действия форс-мажорных обстоятельств. В случае если форс-мажорные обстоятельства будут действовать более 6 (шесть) календарных месяцев, настоящий Договор может быть расторгнут без уплаты каких-либо штрафных санкций.</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6.4. Сторона, ссылающаяся на форс-мажорные обстоятельства, обязана предоставить для их подтверждения документ компетентного государственного органа, за исключением случаев когда такие обстоятельства являются общеизвестным фактом.</w:t>
            </w:r>
          </w:p>
        </w:tc>
      </w:tr>
      <w:tr w:rsidR="00B1164C" w:rsidRPr="00267624" w:rsidTr="00267624">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t>7. ОТВЕТСТВЕННОСТЬ СТОРОН</w:t>
            </w:r>
          </w:p>
        </w:tc>
      </w:tr>
      <w:tr w:rsidR="00B1164C" w:rsidRPr="00267624" w:rsidTr="00267624">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7.1. Поставщик гарантирует, что товар принадлежит ему на законном основании, никому не продан, в залоге, под арестом не состоит, не обременен каким-либо иным способом и на него не претендуют в установленном законом порядке третьи лица.</w:t>
            </w:r>
            <w:r w:rsidRPr="00B1164C">
              <w:rPr>
                <w:rFonts w:ascii="Times New Roman" w:eastAsia="Times New Roman" w:hAnsi="Times New Roman"/>
                <w:bCs/>
                <w:sz w:val="19"/>
                <w:szCs w:val="19"/>
                <w:lang w:eastAsia="ru-RU"/>
              </w:rPr>
              <w:br/>
              <w:t xml:space="preserve">7.2. В случае несоблюдения Покупателем срока перечисления денежных средств, указанного и согласованного Сторонами в п. 4.2. настоящего Договора, Поставщик вправе начислить Покупателю неустойку в размере 0,5 (ноль целых пять десятых) % от величины суммы просроченной задолженности за каждый день просрочки неисполнения обязательств по оплате. Неустойка подлежит начислению со дня, </w:t>
            </w:r>
            <w:proofErr w:type="gramStart"/>
            <w:r w:rsidRPr="00B1164C">
              <w:rPr>
                <w:rFonts w:ascii="Times New Roman" w:eastAsia="Times New Roman" w:hAnsi="Times New Roman"/>
                <w:bCs/>
                <w:sz w:val="19"/>
                <w:szCs w:val="19"/>
                <w:lang w:eastAsia="ru-RU"/>
              </w:rPr>
              <w:t>следующего после дня истечения</w:t>
            </w:r>
            <w:proofErr w:type="gramEnd"/>
            <w:r w:rsidRPr="00B1164C">
              <w:rPr>
                <w:rFonts w:ascii="Times New Roman" w:eastAsia="Times New Roman" w:hAnsi="Times New Roman"/>
                <w:bCs/>
                <w:sz w:val="19"/>
                <w:szCs w:val="19"/>
                <w:lang w:eastAsia="ru-RU"/>
              </w:rPr>
              <w:t xml:space="preserve"> установленного и согласованного Сторонами настоящего Договора срока исполнения обязательств по оплате.</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 xml:space="preserve">7.3. В случае необоснованного отказа от принятия Товара либо его части Поставщик вправе применить к Покупателю штрафные санкции в размере 0,5 (ноль целых пять десятых) % </w:t>
            </w:r>
            <w:proofErr w:type="gramStart"/>
            <w:r w:rsidRPr="00B1164C">
              <w:rPr>
                <w:rFonts w:ascii="Times New Roman" w:eastAsia="Times New Roman" w:hAnsi="Times New Roman"/>
                <w:bCs/>
                <w:sz w:val="19"/>
                <w:szCs w:val="19"/>
                <w:lang w:eastAsia="ru-RU"/>
              </w:rPr>
              <w:t>от суммы</w:t>
            </w:r>
            <w:proofErr w:type="gramEnd"/>
            <w:r w:rsidRPr="00B1164C">
              <w:rPr>
                <w:rFonts w:ascii="Times New Roman" w:eastAsia="Times New Roman" w:hAnsi="Times New Roman"/>
                <w:bCs/>
                <w:sz w:val="19"/>
                <w:szCs w:val="19"/>
                <w:lang w:eastAsia="ru-RU"/>
              </w:rPr>
              <w:t xml:space="preserve"> поставленной и согласованной Сторонами партии Товара либо от суммы непринятой партии Товара.</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7.4. Уплата штрафных санкций и основной суммы задолженности по настоящему Договору не освобождает виновную Сторону от возмещения потерпевшей Стороне суммы иных причиненных убытков. Бремя доказывания убытков лежит на потерпевшей Стороне.</w:t>
            </w:r>
          </w:p>
        </w:tc>
      </w:tr>
      <w:tr w:rsidR="00B1164C" w:rsidRPr="00267624" w:rsidTr="00267624">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t>8. РАЗРЕШЕНИЕ СПОРОВ</w:t>
            </w:r>
          </w:p>
        </w:tc>
      </w:tr>
      <w:tr w:rsidR="00B1164C" w:rsidRPr="00267624" w:rsidTr="00267624">
        <w:trPr>
          <w:trHeight w:val="230"/>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8.1. Все споры и разногласия, возникшие между Сторонами, разрешаются в претензионном порядке. Срок для рассмотрения претензии – 10 календарных дней с момента ее получения. В случае не урегулирования спора в претензионном порядке, спор передается на рассмотрение в Арбитражный суд Тверской области.</w:t>
            </w:r>
          </w:p>
        </w:tc>
      </w:tr>
      <w:tr w:rsidR="00B1164C" w:rsidRPr="00267624" w:rsidTr="00267624">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t>9. ПРОЧИЕ УСЛОВИЯ</w:t>
            </w:r>
          </w:p>
        </w:tc>
      </w:tr>
      <w:tr w:rsidR="00B1164C" w:rsidRPr="00267624" w:rsidTr="00267624">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9.1. Любые изменения и дополнения к настоящему Договору действительны лишь в том случае, если они оформлены в письменной форме и подписаны представителями обеих Сторон.</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 xml:space="preserve">9.2. Стороны согласовали и утвердили, что с учетом п.2 ст. 160 ГК РФ и п. 2 ст. 434 ГК РФ вправе использовать факсимиле при подписании настоящего договора, дополнительных соглашений, иных сопутствующих документов и счетов к нему. От имени </w:t>
            </w:r>
            <w:r w:rsidR="00F5705E">
              <w:rPr>
                <w:rFonts w:ascii="Times New Roman" w:eastAsia="Times New Roman" w:hAnsi="Times New Roman"/>
                <w:bCs/>
                <w:sz w:val="19"/>
                <w:szCs w:val="19"/>
                <w:lang w:eastAsia="ru-RU"/>
              </w:rPr>
              <w:t>ООО «ТК «Воды Архыза»</w:t>
            </w:r>
            <w:r w:rsidRPr="00B1164C">
              <w:rPr>
                <w:rFonts w:ascii="Times New Roman" w:eastAsia="Times New Roman" w:hAnsi="Times New Roman"/>
                <w:bCs/>
                <w:sz w:val="19"/>
                <w:szCs w:val="19"/>
                <w:lang w:eastAsia="ru-RU"/>
              </w:rPr>
              <w:t xml:space="preserve"> действует директор Общества, который осуществляет проставление факсимиле на согласованных сторонами договора документах.</w:t>
            </w:r>
          </w:p>
          <w:p w:rsidR="00B1164C" w:rsidRPr="00B1164C" w:rsidRDefault="00B1164C" w:rsidP="00B1164C">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9.3. Стороны пришли к соглашению, что документы, которыми они будут обмениваться в процессе выполнения настоящего Договора, переданные по факсимильной связи, электронной почте либо с использованием карманного персонального компьютера, признаются имеющими юридическую силу до момента получения оригиналов данных документов.</w:t>
            </w:r>
            <w:r w:rsidRPr="00B1164C">
              <w:rPr>
                <w:rFonts w:ascii="Times New Roman" w:eastAsia="Times New Roman" w:hAnsi="Times New Roman"/>
                <w:bCs/>
                <w:sz w:val="19"/>
                <w:szCs w:val="19"/>
                <w:lang w:eastAsia="ru-RU"/>
              </w:rPr>
              <w:br/>
              <w:t>9.4. Все сопроводительные документы на товар, касающиеся настоящего Договора, дополнительные соглашения, приложения к настоящему Договору являются его неотъемлемой частью.</w:t>
            </w:r>
          </w:p>
          <w:p w:rsidR="00B1164C" w:rsidRPr="00B1164C" w:rsidRDefault="00B1164C" w:rsidP="005636FB">
            <w:pPr>
              <w:spacing w:after="0" w:line="240" w:lineRule="auto"/>
              <w:ind w:firstLine="0"/>
              <w:jc w:val="both"/>
              <w:rPr>
                <w:rFonts w:ascii="Times New Roman" w:eastAsia="Times New Roman" w:hAnsi="Times New Roman"/>
                <w:bCs/>
                <w:sz w:val="19"/>
                <w:szCs w:val="19"/>
                <w:lang w:eastAsia="ru-RU"/>
              </w:rPr>
            </w:pPr>
            <w:r w:rsidRPr="00B1164C">
              <w:rPr>
                <w:rFonts w:ascii="Times New Roman" w:eastAsia="Times New Roman" w:hAnsi="Times New Roman"/>
                <w:bCs/>
                <w:sz w:val="19"/>
                <w:szCs w:val="19"/>
                <w:lang w:eastAsia="ru-RU"/>
              </w:rPr>
              <w:t>9.5.  Настоящий Договор составлен в двух подлинных экземплярах, имеющих одинаковую юридическую силу, по одному для каждой из Сторон настоящего Договора.</w:t>
            </w:r>
          </w:p>
        </w:tc>
      </w:tr>
      <w:tr w:rsidR="00B1164C" w:rsidRPr="00267624" w:rsidTr="00267624">
        <w:trPr>
          <w:tblCellSpacing w:w="0" w:type="dxa"/>
        </w:trPr>
        <w:tc>
          <w:tcPr>
            <w:tcW w:w="0" w:type="auto"/>
            <w:gridSpan w:val="2"/>
            <w:vAlign w:val="center"/>
            <w:hideMark/>
          </w:tcPr>
          <w:p w:rsidR="00B1164C" w:rsidRPr="00B1164C" w:rsidRDefault="00B1164C" w:rsidP="00B1164C">
            <w:pPr>
              <w:keepNext/>
              <w:keepLines/>
              <w:spacing w:after="0" w:line="240" w:lineRule="auto"/>
              <w:ind w:firstLine="0"/>
              <w:jc w:val="center"/>
              <w:rPr>
                <w:rFonts w:ascii="Times New Roman" w:eastAsia="Times New Roman" w:hAnsi="Times New Roman"/>
                <w:b/>
                <w:bCs/>
                <w:i/>
                <w:iCs/>
                <w:sz w:val="19"/>
                <w:szCs w:val="19"/>
                <w:lang w:eastAsia="ru-RU"/>
              </w:rPr>
            </w:pPr>
            <w:r w:rsidRPr="00B1164C">
              <w:rPr>
                <w:rFonts w:ascii="Times New Roman" w:eastAsia="Times New Roman" w:hAnsi="Times New Roman"/>
                <w:b/>
                <w:bCs/>
                <w:i/>
                <w:iCs/>
                <w:sz w:val="19"/>
                <w:szCs w:val="19"/>
                <w:lang w:eastAsia="ru-RU"/>
              </w:rPr>
              <w:t>10. АДРЕСА,   РЕКВИЗИТЫ И ПОДПИСИ СТОРОН</w:t>
            </w:r>
          </w:p>
        </w:tc>
      </w:tr>
    </w:tbl>
    <w:p w:rsidR="00267624" w:rsidRPr="00267624" w:rsidRDefault="00267624" w:rsidP="00267624">
      <w:pPr>
        <w:spacing w:after="0"/>
        <w:rPr>
          <w:vanis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5246"/>
      </w:tblGrid>
      <w:tr w:rsidR="00B1164C" w:rsidRPr="00267624" w:rsidTr="00267624">
        <w:tc>
          <w:tcPr>
            <w:tcW w:w="5244" w:type="dxa"/>
            <w:shd w:val="clear" w:color="auto" w:fill="auto"/>
          </w:tcPr>
          <w:p w:rsidR="00B1164C" w:rsidRPr="00267624" w:rsidRDefault="00B1164C" w:rsidP="00267624">
            <w:pPr>
              <w:keepNext/>
              <w:keepLines/>
              <w:spacing w:after="0" w:line="240" w:lineRule="auto"/>
              <w:ind w:firstLine="0"/>
              <w:rPr>
                <w:rFonts w:ascii="Times New Roman" w:hAnsi="Times New Roman"/>
                <w:i/>
                <w:sz w:val="19"/>
                <w:szCs w:val="19"/>
              </w:rPr>
            </w:pPr>
            <w:r w:rsidRPr="00267624">
              <w:rPr>
                <w:rFonts w:ascii="Times New Roman" w:hAnsi="Times New Roman"/>
                <w:i/>
                <w:sz w:val="19"/>
                <w:szCs w:val="19"/>
              </w:rPr>
              <w:t>ПОСТАВЩИК:</w:t>
            </w:r>
          </w:p>
        </w:tc>
        <w:tc>
          <w:tcPr>
            <w:tcW w:w="5246" w:type="dxa"/>
            <w:shd w:val="clear" w:color="auto" w:fill="auto"/>
          </w:tcPr>
          <w:p w:rsidR="00B1164C" w:rsidRPr="00267624" w:rsidRDefault="00B1164C" w:rsidP="00267624">
            <w:pPr>
              <w:keepNext/>
              <w:keepLines/>
              <w:spacing w:after="0" w:line="240" w:lineRule="auto"/>
              <w:ind w:firstLine="0"/>
              <w:rPr>
                <w:rFonts w:ascii="Times New Roman" w:hAnsi="Times New Roman"/>
                <w:i/>
                <w:sz w:val="19"/>
                <w:szCs w:val="19"/>
              </w:rPr>
            </w:pPr>
            <w:r w:rsidRPr="00267624">
              <w:rPr>
                <w:rFonts w:ascii="Times New Roman" w:hAnsi="Times New Roman"/>
                <w:i/>
                <w:sz w:val="19"/>
                <w:szCs w:val="19"/>
              </w:rPr>
              <w:t>ПОКУПАТЕЛЬ:</w:t>
            </w:r>
          </w:p>
        </w:tc>
      </w:tr>
      <w:tr w:rsidR="00B1164C" w:rsidRPr="00267624" w:rsidTr="00267624">
        <w:tc>
          <w:tcPr>
            <w:tcW w:w="5244" w:type="dxa"/>
            <w:shd w:val="clear" w:color="auto" w:fill="auto"/>
          </w:tcPr>
          <w:p w:rsidR="00B1164C" w:rsidRPr="00267624" w:rsidRDefault="00577CFF" w:rsidP="00267624">
            <w:pPr>
              <w:keepNext/>
              <w:keepLines/>
              <w:spacing w:after="0" w:line="240" w:lineRule="auto"/>
              <w:ind w:firstLine="0"/>
              <w:rPr>
                <w:rFonts w:ascii="Times New Roman" w:hAnsi="Times New Roman"/>
                <w:b/>
                <w:sz w:val="19"/>
                <w:szCs w:val="19"/>
              </w:rPr>
            </w:pPr>
            <w:r w:rsidRPr="00267624">
              <w:rPr>
                <w:rFonts w:ascii="Times New Roman" w:eastAsia="Times New Roman" w:hAnsi="Times New Roman"/>
                <w:b/>
                <w:bCs/>
                <w:i/>
                <w:iCs/>
                <w:sz w:val="19"/>
                <w:szCs w:val="19"/>
                <w:lang w:eastAsia="ru-RU"/>
              </w:rPr>
              <w:t>ООО </w:t>
            </w:r>
            <w:r w:rsidR="0044091A" w:rsidRPr="00267624">
              <w:rPr>
                <w:rFonts w:ascii="Times New Roman" w:eastAsia="Times New Roman" w:hAnsi="Times New Roman"/>
                <w:b/>
                <w:bCs/>
                <w:i/>
                <w:iCs/>
                <w:sz w:val="19"/>
                <w:szCs w:val="19"/>
                <w:lang w:eastAsia="ru-RU"/>
              </w:rPr>
              <w:t>«</w:t>
            </w:r>
            <w:r w:rsidRPr="00267624">
              <w:rPr>
                <w:rFonts w:ascii="Times New Roman" w:eastAsia="Times New Roman" w:hAnsi="Times New Roman"/>
                <w:b/>
                <w:bCs/>
                <w:i/>
                <w:iCs/>
                <w:sz w:val="19"/>
                <w:szCs w:val="19"/>
                <w:lang w:eastAsia="ru-RU"/>
              </w:rPr>
              <w:t>ТК</w:t>
            </w:r>
            <w:r w:rsidR="00B1164C" w:rsidRPr="00267624">
              <w:rPr>
                <w:rFonts w:ascii="Times New Roman" w:eastAsia="Times New Roman" w:hAnsi="Times New Roman"/>
                <w:b/>
                <w:bCs/>
                <w:i/>
                <w:iCs/>
                <w:sz w:val="19"/>
                <w:szCs w:val="19"/>
                <w:lang w:eastAsia="ru-RU"/>
              </w:rPr>
              <w:t> «Воды Архыза» </w:t>
            </w:r>
          </w:p>
        </w:tc>
        <w:tc>
          <w:tcPr>
            <w:tcW w:w="5246" w:type="dxa"/>
            <w:shd w:val="clear" w:color="auto" w:fill="auto"/>
          </w:tcPr>
          <w:p w:rsidR="00B1164C" w:rsidRPr="00267624" w:rsidRDefault="00B1164C" w:rsidP="00267624">
            <w:pPr>
              <w:keepNext/>
              <w:keepLines/>
              <w:spacing w:after="0" w:line="240" w:lineRule="auto"/>
              <w:ind w:firstLine="0"/>
              <w:rPr>
                <w:rFonts w:ascii="Times New Roman" w:hAnsi="Times New Roman"/>
                <w:b/>
                <w:sz w:val="19"/>
                <w:szCs w:val="19"/>
              </w:rPr>
            </w:pPr>
            <w:r w:rsidRPr="00267624">
              <w:rPr>
                <w:rFonts w:ascii="Times New Roman" w:hAnsi="Times New Roman"/>
                <w:b/>
                <w:sz w:val="19"/>
                <w:szCs w:val="19"/>
              </w:rPr>
              <w:t xml:space="preserve">        </w:t>
            </w:r>
          </w:p>
        </w:tc>
      </w:tr>
      <w:tr w:rsidR="00B1164C" w:rsidRPr="00267624" w:rsidTr="00267624">
        <w:tc>
          <w:tcPr>
            <w:tcW w:w="5244" w:type="dxa"/>
            <w:shd w:val="clear" w:color="auto" w:fill="auto"/>
          </w:tcPr>
          <w:p w:rsidR="007A60CD" w:rsidRPr="00267624" w:rsidRDefault="007A60CD" w:rsidP="00267624">
            <w:pPr>
              <w:keepNext/>
              <w:keepLines/>
              <w:spacing w:after="0" w:line="240" w:lineRule="auto"/>
              <w:ind w:firstLine="0"/>
              <w:rPr>
                <w:rFonts w:ascii="Times New Roman" w:eastAsia="Times New Roman" w:hAnsi="Times New Roman"/>
                <w:b/>
                <w:bCs/>
                <w:sz w:val="19"/>
                <w:szCs w:val="19"/>
                <w:lang w:eastAsia="ru-RU"/>
              </w:rPr>
            </w:pPr>
            <w:r w:rsidRPr="00267624">
              <w:rPr>
                <w:rFonts w:ascii="Times New Roman" w:eastAsia="Times New Roman" w:hAnsi="Times New Roman"/>
                <w:b/>
                <w:bCs/>
                <w:sz w:val="19"/>
                <w:szCs w:val="19"/>
                <w:lang w:eastAsia="ru-RU"/>
              </w:rPr>
              <w:t xml:space="preserve">Адрес юридический: </w:t>
            </w:r>
            <w:r w:rsidRPr="00267624">
              <w:rPr>
                <w:rFonts w:ascii="Times New Roman" w:eastAsia="Times New Roman" w:hAnsi="Times New Roman"/>
                <w:bCs/>
                <w:sz w:val="19"/>
                <w:szCs w:val="19"/>
                <w:lang w:eastAsia="ru-RU"/>
              </w:rPr>
              <w:t xml:space="preserve">170024, Тверская обл., г. Тверь, проспект </w:t>
            </w:r>
            <w:r w:rsidR="00F46D52">
              <w:rPr>
                <w:rFonts w:ascii="Times New Roman" w:eastAsia="Times New Roman" w:hAnsi="Times New Roman"/>
                <w:bCs/>
                <w:sz w:val="19"/>
                <w:szCs w:val="19"/>
                <w:lang w:eastAsia="ru-RU"/>
              </w:rPr>
              <w:t xml:space="preserve">Николая </w:t>
            </w:r>
            <w:proofErr w:type="spellStart"/>
            <w:r w:rsidR="00F46D52">
              <w:rPr>
                <w:rFonts w:ascii="Times New Roman" w:eastAsia="Times New Roman" w:hAnsi="Times New Roman"/>
                <w:bCs/>
                <w:sz w:val="19"/>
                <w:szCs w:val="19"/>
                <w:lang w:eastAsia="ru-RU"/>
              </w:rPr>
              <w:t>Корыткова</w:t>
            </w:r>
            <w:proofErr w:type="spellEnd"/>
            <w:r w:rsidRPr="00267624">
              <w:rPr>
                <w:rFonts w:ascii="Times New Roman" w:eastAsia="Times New Roman" w:hAnsi="Times New Roman"/>
                <w:bCs/>
                <w:sz w:val="19"/>
                <w:szCs w:val="19"/>
                <w:lang w:eastAsia="ru-RU"/>
              </w:rPr>
              <w:t>, дом 3, комната 314</w:t>
            </w:r>
            <w:r w:rsidRPr="00267624">
              <w:rPr>
                <w:rFonts w:ascii="Times New Roman" w:eastAsia="Times New Roman" w:hAnsi="Times New Roman"/>
                <w:b/>
                <w:bCs/>
                <w:sz w:val="19"/>
                <w:szCs w:val="19"/>
                <w:lang w:eastAsia="ru-RU"/>
              </w:rPr>
              <w:t xml:space="preserve"> </w:t>
            </w:r>
          </w:p>
          <w:p w:rsidR="007A60CD" w:rsidRPr="00267624" w:rsidRDefault="007A60CD" w:rsidP="00267624">
            <w:pPr>
              <w:keepNext/>
              <w:keepLines/>
              <w:spacing w:after="0" w:line="240" w:lineRule="auto"/>
              <w:ind w:firstLine="0"/>
              <w:rPr>
                <w:rFonts w:ascii="Times New Roman" w:eastAsia="Times New Roman" w:hAnsi="Times New Roman"/>
                <w:b/>
                <w:bCs/>
                <w:sz w:val="19"/>
                <w:szCs w:val="19"/>
                <w:lang w:eastAsia="ru-RU"/>
              </w:rPr>
            </w:pPr>
            <w:r w:rsidRPr="00267624">
              <w:rPr>
                <w:rFonts w:ascii="Times New Roman" w:eastAsia="Times New Roman" w:hAnsi="Times New Roman"/>
                <w:b/>
                <w:bCs/>
                <w:sz w:val="19"/>
                <w:szCs w:val="19"/>
                <w:lang w:eastAsia="ru-RU"/>
              </w:rPr>
              <w:t xml:space="preserve">Адрес грузоотправителя: </w:t>
            </w:r>
            <w:r w:rsidRPr="00267624">
              <w:rPr>
                <w:rFonts w:ascii="Times New Roman" w:eastAsia="Times New Roman" w:hAnsi="Times New Roman"/>
                <w:bCs/>
                <w:sz w:val="19"/>
                <w:szCs w:val="19"/>
                <w:lang w:eastAsia="ru-RU"/>
              </w:rPr>
              <w:t>170039, Тверская область, г. Тверь, Стеклопластик проезд, дом 3</w:t>
            </w:r>
            <w:r w:rsidRPr="00267624">
              <w:rPr>
                <w:rFonts w:ascii="Times New Roman" w:eastAsia="Times New Roman" w:hAnsi="Times New Roman"/>
                <w:b/>
                <w:bCs/>
                <w:sz w:val="19"/>
                <w:szCs w:val="19"/>
                <w:lang w:eastAsia="ru-RU"/>
              </w:rPr>
              <w:t xml:space="preserve"> (КПП </w:t>
            </w:r>
            <w:r w:rsidRPr="00267624">
              <w:rPr>
                <w:rFonts w:ascii="Times New Roman" w:eastAsia="Times New Roman" w:hAnsi="Times New Roman"/>
                <w:bCs/>
                <w:sz w:val="19"/>
                <w:szCs w:val="19"/>
                <w:lang w:eastAsia="ru-RU"/>
              </w:rPr>
              <w:t>695245002</w:t>
            </w:r>
            <w:r w:rsidRPr="00267624">
              <w:rPr>
                <w:rFonts w:ascii="Times New Roman" w:eastAsia="Times New Roman" w:hAnsi="Times New Roman"/>
                <w:b/>
                <w:bCs/>
                <w:sz w:val="19"/>
                <w:szCs w:val="19"/>
                <w:lang w:eastAsia="ru-RU"/>
              </w:rPr>
              <w:t>)</w:t>
            </w:r>
          </w:p>
          <w:p w:rsidR="007A60CD" w:rsidRPr="00267624" w:rsidRDefault="007A60CD" w:rsidP="00267624">
            <w:pPr>
              <w:keepNext/>
              <w:keepLines/>
              <w:spacing w:after="0" w:line="240" w:lineRule="auto"/>
              <w:ind w:firstLine="0"/>
              <w:rPr>
                <w:rFonts w:ascii="Times New Roman" w:eastAsia="Times New Roman" w:hAnsi="Times New Roman"/>
                <w:b/>
                <w:bCs/>
                <w:sz w:val="19"/>
                <w:szCs w:val="19"/>
                <w:lang w:eastAsia="ru-RU"/>
              </w:rPr>
            </w:pPr>
            <w:r w:rsidRPr="00267624">
              <w:rPr>
                <w:rFonts w:ascii="Times New Roman" w:eastAsia="Times New Roman" w:hAnsi="Times New Roman"/>
                <w:b/>
                <w:bCs/>
                <w:sz w:val="19"/>
                <w:szCs w:val="19"/>
                <w:lang w:eastAsia="ru-RU"/>
              </w:rPr>
              <w:t xml:space="preserve">ИНН </w:t>
            </w:r>
            <w:r w:rsidRPr="00267624">
              <w:rPr>
                <w:rFonts w:ascii="Times New Roman" w:eastAsia="Times New Roman" w:hAnsi="Times New Roman"/>
                <w:bCs/>
                <w:sz w:val="19"/>
                <w:szCs w:val="19"/>
                <w:lang w:eastAsia="ru-RU"/>
              </w:rPr>
              <w:t>6950040933</w:t>
            </w:r>
            <w:r w:rsidRPr="00267624">
              <w:rPr>
                <w:rFonts w:ascii="Times New Roman" w:eastAsia="Times New Roman" w:hAnsi="Times New Roman"/>
                <w:b/>
                <w:bCs/>
                <w:sz w:val="19"/>
                <w:szCs w:val="19"/>
                <w:lang w:eastAsia="ru-RU"/>
              </w:rPr>
              <w:t xml:space="preserve">, КПП </w:t>
            </w:r>
            <w:r w:rsidRPr="00267624">
              <w:rPr>
                <w:rFonts w:ascii="Times New Roman" w:eastAsia="Times New Roman" w:hAnsi="Times New Roman"/>
                <w:bCs/>
                <w:sz w:val="19"/>
                <w:szCs w:val="19"/>
                <w:lang w:eastAsia="ru-RU"/>
              </w:rPr>
              <w:t>695001001</w:t>
            </w:r>
          </w:p>
          <w:p w:rsidR="007A60CD" w:rsidRPr="00267624" w:rsidRDefault="007A60CD" w:rsidP="00267624">
            <w:pPr>
              <w:keepNext/>
              <w:keepLines/>
              <w:spacing w:after="0" w:line="240" w:lineRule="auto"/>
              <w:ind w:firstLine="0"/>
              <w:rPr>
                <w:rFonts w:ascii="Times New Roman" w:eastAsia="Times New Roman" w:hAnsi="Times New Roman"/>
                <w:b/>
                <w:bCs/>
                <w:sz w:val="19"/>
                <w:szCs w:val="19"/>
                <w:lang w:eastAsia="ru-RU"/>
              </w:rPr>
            </w:pPr>
            <w:r w:rsidRPr="00267624">
              <w:rPr>
                <w:rFonts w:ascii="Times New Roman" w:eastAsia="Times New Roman" w:hAnsi="Times New Roman"/>
                <w:b/>
                <w:bCs/>
                <w:sz w:val="19"/>
                <w:szCs w:val="19"/>
                <w:lang w:eastAsia="ru-RU"/>
              </w:rPr>
              <w:t xml:space="preserve">ОГРН </w:t>
            </w:r>
            <w:r w:rsidRPr="00267624">
              <w:rPr>
                <w:rFonts w:ascii="Times New Roman" w:eastAsia="Times New Roman" w:hAnsi="Times New Roman"/>
                <w:bCs/>
                <w:sz w:val="19"/>
                <w:szCs w:val="19"/>
                <w:lang w:eastAsia="ru-RU"/>
              </w:rPr>
              <w:t>1156952020708</w:t>
            </w:r>
          </w:p>
          <w:p w:rsidR="007A60CD" w:rsidRPr="00267624" w:rsidRDefault="007A60CD" w:rsidP="00267624">
            <w:pPr>
              <w:keepNext/>
              <w:keepLines/>
              <w:spacing w:after="0" w:line="240" w:lineRule="auto"/>
              <w:ind w:firstLine="0"/>
              <w:rPr>
                <w:rFonts w:ascii="Times New Roman" w:eastAsia="Times New Roman" w:hAnsi="Times New Roman"/>
                <w:b/>
                <w:bCs/>
                <w:sz w:val="19"/>
                <w:szCs w:val="19"/>
                <w:lang w:eastAsia="ru-RU"/>
              </w:rPr>
            </w:pPr>
            <w:r w:rsidRPr="00267624">
              <w:rPr>
                <w:rFonts w:ascii="Times New Roman" w:eastAsia="Times New Roman" w:hAnsi="Times New Roman"/>
                <w:b/>
                <w:bCs/>
                <w:sz w:val="19"/>
                <w:szCs w:val="19"/>
                <w:lang w:eastAsia="ru-RU"/>
              </w:rPr>
              <w:t>ФИЛИАЛ "САНКТ-ПЕТЕРБУРГСКИЙ" АО "АЛЬФА-БАНК", г. Санкт-Петербург</w:t>
            </w:r>
          </w:p>
          <w:p w:rsidR="007A60CD" w:rsidRPr="00267624" w:rsidRDefault="007A60CD" w:rsidP="00267624">
            <w:pPr>
              <w:keepNext/>
              <w:keepLines/>
              <w:spacing w:after="0" w:line="240" w:lineRule="auto"/>
              <w:ind w:firstLine="0"/>
              <w:rPr>
                <w:rFonts w:ascii="Times New Roman" w:eastAsia="Times New Roman" w:hAnsi="Times New Roman"/>
                <w:b/>
                <w:bCs/>
                <w:sz w:val="19"/>
                <w:szCs w:val="19"/>
                <w:lang w:eastAsia="ru-RU"/>
              </w:rPr>
            </w:pPr>
            <w:r w:rsidRPr="00267624">
              <w:rPr>
                <w:rFonts w:ascii="Times New Roman" w:eastAsia="Times New Roman" w:hAnsi="Times New Roman"/>
                <w:b/>
                <w:bCs/>
                <w:sz w:val="19"/>
                <w:szCs w:val="19"/>
                <w:lang w:eastAsia="ru-RU"/>
              </w:rPr>
              <w:t>Р/</w:t>
            </w:r>
            <w:proofErr w:type="gramStart"/>
            <w:r w:rsidRPr="00267624">
              <w:rPr>
                <w:rFonts w:ascii="Times New Roman" w:eastAsia="Times New Roman" w:hAnsi="Times New Roman"/>
                <w:b/>
                <w:bCs/>
                <w:sz w:val="19"/>
                <w:szCs w:val="19"/>
                <w:lang w:eastAsia="ru-RU"/>
              </w:rPr>
              <w:t>СЧ</w:t>
            </w:r>
            <w:r w:rsidRPr="00267624">
              <w:rPr>
                <w:rFonts w:ascii="Times New Roman" w:eastAsia="Times New Roman" w:hAnsi="Times New Roman"/>
                <w:bCs/>
                <w:sz w:val="19"/>
                <w:szCs w:val="19"/>
                <w:lang w:eastAsia="ru-RU"/>
              </w:rPr>
              <w:t xml:space="preserve">  40702810432000004130</w:t>
            </w:r>
            <w:proofErr w:type="gramEnd"/>
          </w:p>
          <w:p w:rsidR="007A60CD" w:rsidRPr="00267624" w:rsidRDefault="007A60CD" w:rsidP="00267624">
            <w:pPr>
              <w:keepNext/>
              <w:keepLines/>
              <w:spacing w:after="0" w:line="240" w:lineRule="auto"/>
              <w:ind w:firstLine="0"/>
              <w:rPr>
                <w:rFonts w:ascii="Times New Roman" w:eastAsia="Times New Roman" w:hAnsi="Times New Roman"/>
                <w:b/>
                <w:bCs/>
                <w:sz w:val="19"/>
                <w:szCs w:val="19"/>
                <w:lang w:eastAsia="ru-RU"/>
              </w:rPr>
            </w:pPr>
            <w:r w:rsidRPr="00267624">
              <w:rPr>
                <w:rFonts w:ascii="Times New Roman" w:eastAsia="Times New Roman" w:hAnsi="Times New Roman"/>
                <w:b/>
                <w:bCs/>
                <w:sz w:val="19"/>
                <w:szCs w:val="19"/>
                <w:lang w:eastAsia="ru-RU"/>
              </w:rPr>
              <w:t>К/</w:t>
            </w:r>
            <w:proofErr w:type="gramStart"/>
            <w:r w:rsidRPr="00267624">
              <w:rPr>
                <w:rFonts w:ascii="Times New Roman" w:eastAsia="Times New Roman" w:hAnsi="Times New Roman"/>
                <w:b/>
                <w:bCs/>
                <w:sz w:val="19"/>
                <w:szCs w:val="19"/>
                <w:lang w:eastAsia="ru-RU"/>
              </w:rPr>
              <w:t>СЧ</w:t>
            </w:r>
            <w:r w:rsidRPr="00267624">
              <w:rPr>
                <w:rFonts w:ascii="Times New Roman" w:eastAsia="Times New Roman" w:hAnsi="Times New Roman"/>
                <w:bCs/>
                <w:sz w:val="19"/>
                <w:szCs w:val="19"/>
                <w:lang w:eastAsia="ru-RU"/>
              </w:rPr>
              <w:t xml:space="preserve">  30101810600000000786</w:t>
            </w:r>
            <w:proofErr w:type="gramEnd"/>
          </w:p>
          <w:p w:rsidR="007A60CD" w:rsidRPr="00267624" w:rsidRDefault="007A60CD" w:rsidP="00267624">
            <w:pPr>
              <w:keepNext/>
              <w:keepLines/>
              <w:spacing w:after="0" w:line="240" w:lineRule="auto"/>
              <w:ind w:firstLine="0"/>
              <w:rPr>
                <w:rFonts w:ascii="Times New Roman" w:eastAsia="Times New Roman" w:hAnsi="Times New Roman"/>
                <w:b/>
                <w:bCs/>
                <w:sz w:val="19"/>
                <w:szCs w:val="19"/>
                <w:lang w:eastAsia="ru-RU"/>
              </w:rPr>
            </w:pPr>
            <w:r w:rsidRPr="00267624">
              <w:rPr>
                <w:rFonts w:ascii="Times New Roman" w:eastAsia="Times New Roman" w:hAnsi="Times New Roman"/>
                <w:b/>
                <w:bCs/>
                <w:sz w:val="19"/>
                <w:szCs w:val="19"/>
                <w:lang w:eastAsia="ru-RU"/>
              </w:rPr>
              <w:t xml:space="preserve">БИК </w:t>
            </w:r>
            <w:r w:rsidRPr="00267624">
              <w:rPr>
                <w:rFonts w:ascii="Times New Roman" w:eastAsia="Times New Roman" w:hAnsi="Times New Roman"/>
                <w:bCs/>
                <w:sz w:val="19"/>
                <w:szCs w:val="19"/>
                <w:lang w:eastAsia="ru-RU"/>
              </w:rPr>
              <w:t>044030786</w:t>
            </w:r>
          </w:p>
          <w:p w:rsidR="00B1164C" w:rsidRPr="00267624" w:rsidRDefault="007A60CD" w:rsidP="00267624">
            <w:pPr>
              <w:keepNext/>
              <w:keepLines/>
              <w:spacing w:after="0" w:line="240" w:lineRule="auto"/>
              <w:ind w:firstLine="0"/>
              <w:rPr>
                <w:rFonts w:ascii="Times New Roman" w:hAnsi="Times New Roman"/>
                <w:sz w:val="19"/>
                <w:szCs w:val="19"/>
              </w:rPr>
            </w:pPr>
            <w:r w:rsidRPr="00267624">
              <w:rPr>
                <w:rFonts w:ascii="Times New Roman" w:eastAsia="Times New Roman" w:hAnsi="Times New Roman"/>
                <w:b/>
                <w:bCs/>
                <w:sz w:val="19"/>
                <w:szCs w:val="19"/>
                <w:lang w:eastAsia="ru-RU"/>
              </w:rPr>
              <w:t xml:space="preserve">тел./ факс: </w:t>
            </w:r>
            <w:r w:rsidRPr="00267624">
              <w:rPr>
                <w:rFonts w:ascii="Times New Roman" w:eastAsia="Times New Roman" w:hAnsi="Times New Roman"/>
                <w:bCs/>
                <w:sz w:val="19"/>
                <w:szCs w:val="19"/>
                <w:lang w:eastAsia="ru-RU"/>
              </w:rPr>
              <w:t>(4822) 49-39-91, 65-65-35</w:t>
            </w:r>
          </w:p>
        </w:tc>
        <w:tc>
          <w:tcPr>
            <w:tcW w:w="5246" w:type="dxa"/>
            <w:shd w:val="clear" w:color="auto" w:fill="auto"/>
          </w:tcPr>
          <w:p w:rsidR="00B1164C" w:rsidRPr="00267624" w:rsidRDefault="00B1164C" w:rsidP="00267624">
            <w:pPr>
              <w:keepNext/>
              <w:keepLines/>
              <w:spacing w:after="0" w:line="240" w:lineRule="auto"/>
              <w:ind w:firstLine="0"/>
              <w:rPr>
                <w:rFonts w:ascii="Times New Roman" w:eastAsia="Times New Roman" w:hAnsi="Times New Roman"/>
                <w:bCs/>
                <w:sz w:val="19"/>
                <w:szCs w:val="19"/>
                <w:lang w:eastAsia="ru-RU"/>
              </w:rPr>
            </w:pPr>
            <w:r w:rsidRPr="00267624">
              <w:rPr>
                <w:rFonts w:ascii="Times New Roman" w:eastAsia="Times New Roman" w:hAnsi="Times New Roman"/>
                <w:b/>
                <w:bCs/>
                <w:sz w:val="19"/>
                <w:szCs w:val="19"/>
                <w:lang w:eastAsia="ru-RU"/>
              </w:rPr>
              <w:t>Адрес</w:t>
            </w:r>
            <w:r w:rsidRPr="00267624">
              <w:rPr>
                <w:rFonts w:ascii="Times New Roman" w:eastAsia="Times New Roman" w:hAnsi="Times New Roman"/>
                <w:bCs/>
                <w:sz w:val="19"/>
                <w:szCs w:val="19"/>
                <w:lang w:eastAsia="ru-RU"/>
              </w:rPr>
              <w:t xml:space="preserve">: </w:t>
            </w:r>
          </w:p>
          <w:p w:rsidR="00B1164C" w:rsidRPr="00267624" w:rsidRDefault="00B1164C" w:rsidP="00267624">
            <w:pPr>
              <w:keepNext/>
              <w:keepLines/>
              <w:spacing w:after="0" w:line="240" w:lineRule="auto"/>
              <w:ind w:firstLine="0"/>
              <w:rPr>
                <w:rFonts w:ascii="Times New Roman" w:eastAsia="Times New Roman" w:hAnsi="Times New Roman"/>
                <w:b/>
                <w:bCs/>
                <w:sz w:val="19"/>
                <w:szCs w:val="19"/>
                <w:lang w:eastAsia="ru-RU"/>
              </w:rPr>
            </w:pPr>
            <w:r w:rsidRPr="00267624">
              <w:rPr>
                <w:rFonts w:ascii="Times New Roman" w:eastAsia="Times New Roman" w:hAnsi="Times New Roman"/>
                <w:b/>
                <w:bCs/>
                <w:sz w:val="19"/>
                <w:szCs w:val="19"/>
                <w:lang w:eastAsia="ru-RU"/>
              </w:rPr>
              <w:t>ИНН</w:t>
            </w:r>
          </w:p>
          <w:p w:rsidR="00B1164C" w:rsidRPr="00267624" w:rsidRDefault="00B1164C" w:rsidP="00267624">
            <w:pPr>
              <w:keepNext/>
              <w:keepLines/>
              <w:spacing w:after="0" w:line="240" w:lineRule="auto"/>
              <w:ind w:firstLine="0"/>
              <w:rPr>
                <w:rFonts w:ascii="Times New Roman" w:eastAsia="Times New Roman" w:hAnsi="Times New Roman"/>
                <w:bCs/>
                <w:sz w:val="19"/>
                <w:szCs w:val="19"/>
                <w:lang w:eastAsia="ru-RU"/>
              </w:rPr>
            </w:pPr>
            <w:r w:rsidRPr="00267624">
              <w:rPr>
                <w:rFonts w:ascii="Times New Roman" w:eastAsia="Times New Roman" w:hAnsi="Times New Roman"/>
                <w:b/>
                <w:bCs/>
                <w:sz w:val="19"/>
                <w:szCs w:val="19"/>
                <w:lang w:eastAsia="ru-RU"/>
              </w:rPr>
              <w:t>КПП</w:t>
            </w:r>
            <w:r w:rsidRPr="00267624">
              <w:rPr>
                <w:rFonts w:ascii="Times New Roman" w:eastAsia="Times New Roman" w:hAnsi="Times New Roman"/>
                <w:bCs/>
                <w:sz w:val="19"/>
                <w:szCs w:val="19"/>
                <w:lang w:eastAsia="ru-RU"/>
              </w:rPr>
              <w:t xml:space="preserve">: </w:t>
            </w:r>
            <w:r w:rsidRPr="00267624">
              <w:rPr>
                <w:rFonts w:ascii="Times New Roman" w:eastAsia="Times New Roman" w:hAnsi="Times New Roman"/>
                <w:bCs/>
                <w:sz w:val="19"/>
                <w:szCs w:val="19"/>
                <w:lang w:eastAsia="ru-RU"/>
              </w:rPr>
              <w:br/>
            </w:r>
            <w:r w:rsidRPr="00267624">
              <w:rPr>
                <w:rFonts w:ascii="Times New Roman" w:eastAsia="Times New Roman" w:hAnsi="Times New Roman"/>
                <w:b/>
                <w:bCs/>
                <w:sz w:val="19"/>
                <w:szCs w:val="19"/>
                <w:lang w:eastAsia="ru-RU"/>
              </w:rPr>
              <w:t>Р/СЧ</w:t>
            </w:r>
            <w:r w:rsidRPr="00267624">
              <w:rPr>
                <w:rFonts w:ascii="Times New Roman" w:eastAsia="Times New Roman" w:hAnsi="Times New Roman"/>
                <w:bCs/>
                <w:sz w:val="19"/>
                <w:szCs w:val="19"/>
                <w:lang w:eastAsia="ru-RU"/>
              </w:rPr>
              <w:t xml:space="preserve">: </w:t>
            </w:r>
          </w:p>
          <w:p w:rsidR="00B1164C" w:rsidRPr="00267624" w:rsidRDefault="00B1164C" w:rsidP="00267624">
            <w:pPr>
              <w:keepNext/>
              <w:keepLines/>
              <w:spacing w:after="0" w:line="240" w:lineRule="auto"/>
              <w:ind w:firstLine="0"/>
              <w:rPr>
                <w:rFonts w:ascii="Times New Roman" w:eastAsia="Times New Roman" w:hAnsi="Times New Roman"/>
                <w:bCs/>
                <w:sz w:val="19"/>
                <w:szCs w:val="19"/>
                <w:lang w:eastAsia="ru-RU"/>
              </w:rPr>
            </w:pPr>
            <w:r w:rsidRPr="00267624">
              <w:rPr>
                <w:rFonts w:ascii="Times New Roman" w:eastAsia="Times New Roman" w:hAnsi="Times New Roman"/>
                <w:bCs/>
                <w:sz w:val="19"/>
                <w:szCs w:val="19"/>
                <w:lang w:eastAsia="ru-RU"/>
              </w:rPr>
              <w:t>в</w:t>
            </w:r>
            <w:r w:rsidRPr="00267624">
              <w:rPr>
                <w:rFonts w:ascii="Times New Roman" w:eastAsia="Times New Roman" w:hAnsi="Times New Roman"/>
                <w:bCs/>
                <w:sz w:val="19"/>
                <w:szCs w:val="19"/>
                <w:lang w:eastAsia="ru-RU"/>
              </w:rPr>
              <w:br/>
            </w:r>
            <w:r w:rsidRPr="00267624">
              <w:rPr>
                <w:rFonts w:ascii="Times New Roman" w:eastAsia="Times New Roman" w:hAnsi="Times New Roman"/>
                <w:b/>
                <w:bCs/>
                <w:sz w:val="19"/>
                <w:szCs w:val="19"/>
                <w:lang w:eastAsia="ru-RU"/>
              </w:rPr>
              <w:t>К/СЧ</w:t>
            </w:r>
            <w:r w:rsidRPr="00267624">
              <w:rPr>
                <w:rFonts w:ascii="Times New Roman" w:eastAsia="Times New Roman" w:hAnsi="Times New Roman"/>
                <w:bCs/>
                <w:sz w:val="19"/>
                <w:szCs w:val="19"/>
                <w:lang w:eastAsia="ru-RU"/>
              </w:rPr>
              <w:t xml:space="preserve">: </w:t>
            </w:r>
            <w:r w:rsidRPr="00267624">
              <w:rPr>
                <w:rFonts w:ascii="Times New Roman" w:eastAsia="Times New Roman" w:hAnsi="Times New Roman"/>
                <w:bCs/>
                <w:sz w:val="19"/>
                <w:szCs w:val="19"/>
                <w:lang w:eastAsia="ru-RU"/>
              </w:rPr>
              <w:br/>
            </w:r>
            <w:r w:rsidRPr="00267624">
              <w:rPr>
                <w:rFonts w:ascii="Times New Roman" w:eastAsia="Times New Roman" w:hAnsi="Times New Roman"/>
                <w:b/>
                <w:bCs/>
                <w:sz w:val="19"/>
                <w:szCs w:val="19"/>
                <w:lang w:eastAsia="ru-RU"/>
              </w:rPr>
              <w:t>БИК</w:t>
            </w:r>
            <w:r w:rsidRPr="00267624">
              <w:rPr>
                <w:rFonts w:ascii="Times New Roman" w:eastAsia="Times New Roman" w:hAnsi="Times New Roman"/>
                <w:bCs/>
                <w:sz w:val="19"/>
                <w:szCs w:val="19"/>
                <w:lang w:eastAsia="ru-RU"/>
              </w:rPr>
              <w:t xml:space="preserve">: </w:t>
            </w:r>
            <w:r w:rsidRPr="00267624">
              <w:rPr>
                <w:rFonts w:ascii="Times New Roman" w:eastAsia="Times New Roman" w:hAnsi="Times New Roman"/>
                <w:bCs/>
                <w:sz w:val="19"/>
                <w:szCs w:val="19"/>
                <w:lang w:eastAsia="ru-RU"/>
              </w:rPr>
              <w:br/>
            </w:r>
            <w:r w:rsidRPr="00267624">
              <w:rPr>
                <w:rFonts w:ascii="Times New Roman" w:eastAsia="Times New Roman" w:hAnsi="Times New Roman"/>
                <w:b/>
                <w:bCs/>
                <w:sz w:val="19"/>
                <w:szCs w:val="19"/>
                <w:lang w:eastAsia="ru-RU"/>
              </w:rPr>
              <w:t>тел./факс</w:t>
            </w:r>
            <w:r w:rsidRPr="00267624">
              <w:rPr>
                <w:rFonts w:ascii="Times New Roman" w:eastAsia="Times New Roman" w:hAnsi="Times New Roman"/>
                <w:bCs/>
                <w:sz w:val="19"/>
                <w:szCs w:val="19"/>
                <w:lang w:eastAsia="ru-RU"/>
              </w:rPr>
              <w:t xml:space="preserve">: </w:t>
            </w:r>
          </w:p>
        </w:tc>
      </w:tr>
      <w:tr w:rsidR="00B1164C" w:rsidRPr="00267624" w:rsidTr="00267624">
        <w:tc>
          <w:tcPr>
            <w:tcW w:w="5244" w:type="dxa"/>
            <w:shd w:val="clear" w:color="auto" w:fill="auto"/>
          </w:tcPr>
          <w:p w:rsidR="00C16BB1" w:rsidRPr="00267624" w:rsidRDefault="00C16BB1" w:rsidP="00267624">
            <w:pPr>
              <w:keepNext/>
              <w:keepLines/>
              <w:spacing w:after="0" w:line="240" w:lineRule="auto"/>
              <w:ind w:firstLine="0"/>
              <w:rPr>
                <w:rFonts w:ascii="Times New Roman" w:eastAsia="Times New Roman" w:hAnsi="Times New Roman"/>
                <w:bCs/>
                <w:i/>
                <w:iCs/>
                <w:sz w:val="20"/>
                <w:szCs w:val="19"/>
                <w:lang w:eastAsia="ru-RU"/>
              </w:rPr>
            </w:pPr>
            <w:r w:rsidRPr="00267624">
              <w:rPr>
                <w:rFonts w:ascii="Times New Roman" w:eastAsia="Times New Roman" w:hAnsi="Times New Roman"/>
                <w:b/>
                <w:bCs/>
                <w:i/>
                <w:iCs/>
                <w:sz w:val="20"/>
                <w:szCs w:val="19"/>
                <w:lang w:eastAsia="ru-RU"/>
              </w:rPr>
              <w:t>Представитель по Доверенности</w:t>
            </w:r>
            <w:r w:rsidR="00B1164C" w:rsidRPr="00267624">
              <w:rPr>
                <w:rFonts w:ascii="Times New Roman" w:eastAsia="Times New Roman" w:hAnsi="Times New Roman"/>
                <w:bCs/>
                <w:i/>
                <w:iCs/>
                <w:sz w:val="20"/>
                <w:szCs w:val="19"/>
                <w:lang w:eastAsia="ru-RU"/>
              </w:rPr>
              <w:t xml:space="preserve"> </w:t>
            </w:r>
          </w:p>
          <w:p w:rsidR="00C16BB1" w:rsidRPr="00267624" w:rsidRDefault="00C16BB1" w:rsidP="00267624">
            <w:pPr>
              <w:keepNext/>
              <w:keepLines/>
              <w:spacing w:after="0" w:line="240" w:lineRule="auto"/>
              <w:ind w:firstLine="0"/>
              <w:rPr>
                <w:rFonts w:ascii="Times New Roman" w:eastAsia="Times New Roman" w:hAnsi="Times New Roman"/>
                <w:bCs/>
                <w:i/>
                <w:iCs/>
                <w:sz w:val="20"/>
                <w:szCs w:val="19"/>
                <w:lang w:eastAsia="ru-RU"/>
              </w:rPr>
            </w:pPr>
          </w:p>
          <w:p w:rsidR="00B1164C" w:rsidRPr="00267624" w:rsidRDefault="00B1164C" w:rsidP="006A4153">
            <w:pPr>
              <w:keepNext/>
              <w:keepLines/>
              <w:spacing w:after="0" w:line="240" w:lineRule="auto"/>
              <w:ind w:firstLine="0"/>
              <w:rPr>
                <w:rFonts w:ascii="Times New Roman" w:hAnsi="Times New Roman"/>
                <w:sz w:val="19"/>
                <w:szCs w:val="19"/>
              </w:rPr>
            </w:pPr>
            <w:r w:rsidRPr="00267624">
              <w:rPr>
                <w:rFonts w:ascii="Times New Roman" w:eastAsia="Times New Roman" w:hAnsi="Times New Roman"/>
                <w:bCs/>
                <w:i/>
                <w:iCs/>
                <w:sz w:val="20"/>
                <w:szCs w:val="19"/>
                <w:lang w:eastAsia="ru-RU"/>
              </w:rPr>
              <w:t xml:space="preserve">  </w:t>
            </w:r>
            <w:r w:rsidRPr="00267624">
              <w:rPr>
                <w:rFonts w:ascii="Times New Roman" w:eastAsia="Times New Roman" w:hAnsi="Times New Roman"/>
                <w:bCs/>
                <w:i/>
                <w:iCs/>
                <w:sz w:val="19"/>
                <w:szCs w:val="19"/>
                <w:lang w:eastAsia="ru-RU"/>
              </w:rPr>
              <w:t xml:space="preserve">_______________________ </w:t>
            </w:r>
            <w:r w:rsidR="00C16BB1" w:rsidRPr="00267624">
              <w:rPr>
                <w:rFonts w:ascii="Times New Roman" w:eastAsia="Times New Roman" w:hAnsi="Times New Roman"/>
                <w:bCs/>
                <w:i/>
                <w:iCs/>
                <w:sz w:val="19"/>
                <w:szCs w:val="19"/>
                <w:lang w:eastAsia="ru-RU"/>
              </w:rPr>
              <w:t xml:space="preserve">        </w:t>
            </w:r>
            <w:r w:rsidRPr="00267624">
              <w:rPr>
                <w:rFonts w:ascii="Times New Roman" w:eastAsia="Times New Roman" w:hAnsi="Times New Roman"/>
                <w:bCs/>
                <w:i/>
                <w:iCs/>
                <w:sz w:val="19"/>
                <w:szCs w:val="19"/>
                <w:lang w:eastAsia="ru-RU"/>
              </w:rPr>
              <w:t>/</w:t>
            </w:r>
            <w:r w:rsidR="00C16BB1" w:rsidRPr="00267624">
              <w:rPr>
                <w:rFonts w:ascii="Times New Roman" w:eastAsia="Times New Roman" w:hAnsi="Times New Roman"/>
                <w:b/>
                <w:bCs/>
                <w:i/>
                <w:iCs/>
                <w:sz w:val="19"/>
                <w:szCs w:val="19"/>
                <w:lang w:eastAsia="ru-RU"/>
              </w:rPr>
              <w:t xml:space="preserve"> </w:t>
            </w:r>
            <w:r w:rsidR="006A4153">
              <w:rPr>
                <w:rFonts w:ascii="Times New Roman" w:eastAsia="Times New Roman" w:hAnsi="Times New Roman"/>
                <w:b/>
                <w:bCs/>
                <w:i/>
                <w:iCs/>
                <w:sz w:val="19"/>
                <w:szCs w:val="19"/>
                <w:lang w:eastAsia="ru-RU"/>
              </w:rPr>
              <w:t>Буянова О.Е.</w:t>
            </w:r>
            <w:r w:rsidRPr="00267624">
              <w:rPr>
                <w:rFonts w:ascii="Times New Roman" w:eastAsia="Times New Roman" w:hAnsi="Times New Roman"/>
                <w:bCs/>
                <w:i/>
                <w:iCs/>
                <w:sz w:val="19"/>
                <w:szCs w:val="19"/>
                <w:lang w:eastAsia="ru-RU"/>
              </w:rPr>
              <w:br/>
            </w:r>
            <w:r w:rsidRPr="00267624">
              <w:rPr>
                <w:rFonts w:ascii="Times New Roman" w:eastAsia="Times New Roman" w:hAnsi="Times New Roman"/>
                <w:b/>
                <w:bCs/>
                <w:i/>
                <w:iCs/>
                <w:sz w:val="19"/>
                <w:szCs w:val="19"/>
                <w:lang w:eastAsia="ru-RU"/>
              </w:rPr>
              <w:t>М.П</w:t>
            </w:r>
            <w:r w:rsidRPr="00267624">
              <w:rPr>
                <w:rFonts w:ascii="Times New Roman" w:eastAsia="Times New Roman" w:hAnsi="Times New Roman"/>
                <w:bCs/>
                <w:i/>
                <w:iCs/>
                <w:sz w:val="19"/>
                <w:szCs w:val="19"/>
                <w:lang w:eastAsia="ru-RU"/>
              </w:rPr>
              <w:t>.</w:t>
            </w:r>
          </w:p>
        </w:tc>
        <w:tc>
          <w:tcPr>
            <w:tcW w:w="5246" w:type="dxa"/>
            <w:shd w:val="clear" w:color="auto" w:fill="auto"/>
          </w:tcPr>
          <w:p w:rsidR="00B1164C" w:rsidRPr="00267624" w:rsidRDefault="00B1164C" w:rsidP="00267624">
            <w:pPr>
              <w:keepNext/>
              <w:keepLines/>
              <w:spacing w:after="0" w:line="240" w:lineRule="auto"/>
              <w:ind w:firstLine="0"/>
              <w:rPr>
                <w:rFonts w:ascii="Times New Roman" w:hAnsi="Times New Roman"/>
                <w:sz w:val="19"/>
                <w:szCs w:val="19"/>
              </w:rPr>
            </w:pPr>
            <w:r w:rsidRPr="00267624">
              <w:rPr>
                <w:rFonts w:ascii="Times New Roman" w:eastAsia="Times New Roman" w:hAnsi="Times New Roman"/>
                <w:bCs/>
                <w:i/>
                <w:iCs/>
                <w:sz w:val="19"/>
                <w:szCs w:val="19"/>
                <w:lang w:eastAsia="ru-RU"/>
              </w:rPr>
              <w:br/>
              <w:t xml:space="preserve">___________________/_________________ </w:t>
            </w:r>
            <w:r w:rsidRPr="00267624">
              <w:rPr>
                <w:rFonts w:ascii="Times New Roman" w:eastAsia="Times New Roman" w:hAnsi="Times New Roman"/>
                <w:bCs/>
                <w:i/>
                <w:iCs/>
                <w:sz w:val="19"/>
                <w:szCs w:val="19"/>
                <w:lang w:eastAsia="ru-RU"/>
              </w:rPr>
              <w:br/>
            </w:r>
            <w:r w:rsidRPr="00267624">
              <w:rPr>
                <w:rFonts w:ascii="Times New Roman" w:eastAsia="Times New Roman" w:hAnsi="Times New Roman"/>
                <w:b/>
                <w:bCs/>
                <w:i/>
                <w:iCs/>
                <w:sz w:val="19"/>
                <w:szCs w:val="19"/>
                <w:lang w:eastAsia="ru-RU"/>
              </w:rPr>
              <w:t>М.П</w:t>
            </w:r>
            <w:r w:rsidRPr="00267624">
              <w:rPr>
                <w:rFonts w:ascii="Times New Roman" w:eastAsia="Times New Roman" w:hAnsi="Times New Roman"/>
                <w:bCs/>
                <w:i/>
                <w:iCs/>
                <w:sz w:val="19"/>
                <w:szCs w:val="19"/>
                <w:lang w:eastAsia="ru-RU"/>
              </w:rPr>
              <w:t>.</w:t>
            </w:r>
          </w:p>
        </w:tc>
      </w:tr>
    </w:tbl>
    <w:p w:rsidR="00B1164C" w:rsidRPr="00B1164C" w:rsidRDefault="00B1164C" w:rsidP="00B1164C">
      <w:pPr>
        <w:spacing w:after="200" w:line="276" w:lineRule="auto"/>
        <w:ind w:firstLine="0"/>
        <w:rPr>
          <w:rFonts w:ascii="Times New Roman" w:hAnsi="Times New Roman"/>
          <w:sz w:val="19"/>
          <w:szCs w:val="19"/>
        </w:rPr>
      </w:pPr>
    </w:p>
    <w:p w:rsidR="006623C5" w:rsidRDefault="006623C5"/>
    <w:sectPr w:rsidR="006623C5" w:rsidSect="00267624">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3D1"/>
    <w:rsid w:val="000008CD"/>
    <w:rsid w:val="0003491C"/>
    <w:rsid w:val="001149EE"/>
    <w:rsid w:val="00267624"/>
    <w:rsid w:val="002D63D9"/>
    <w:rsid w:val="002F5417"/>
    <w:rsid w:val="002F7AE8"/>
    <w:rsid w:val="00320D2A"/>
    <w:rsid w:val="0044091A"/>
    <w:rsid w:val="00511561"/>
    <w:rsid w:val="00531FD9"/>
    <w:rsid w:val="005636FB"/>
    <w:rsid w:val="00577CFF"/>
    <w:rsid w:val="005D33D1"/>
    <w:rsid w:val="00645012"/>
    <w:rsid w:val="006623C5"/>
    <w:rsid w:val="006A4153"/>
    <w:rsid w:val="007A60CD"/>
    <w:rsid w:val="007F00EF"/>
    <w:rsid w:val="00870B34"/>
    <w:rsid w:val="00A21A25"/>
    <w:rsid w:val="00B1164C"/>
    <w:rsid w:val="00B3343F"/>
    <w:rsid w:val="00C05C93"/>
    <w:rsid w:val="00C16BB1"/>
    <w:rsid w:val="00C83615"/>
    <w:rsid w:val="00C9492E"/>
    <w:rsid w:val="00CC4C94"/>
    <w:rsid w:val="00D10BB4"/>
    <w:rsid w:val="00D6662A"/>
    <w:rsid w:val="00E21D8F"/>
    <w:rsid w:val="00E8658B"/>
    <w:rsid w:val="00ED500F"/>
    <w:rsid w:val="00EF772D"/>
    <w:rsid w:val="00F46D52"/>
    <w:rsid w:val="00F5705E"/>
    <w:rsid w:val="00F904E6"/>
    <w:rsid w:val="00FD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7A40"/>
  <w15:docId w15:val="{F3D48D08-F2CF-4A85-B0D9-CC2180ED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FD9"/>
    <w:pPr>
      <w:spacing w:after="240" w:line="480" w:lineRule="auto"/>
      <w:ind w:firstLine="360"/>
    </w:pPr>
    <w:rPr>
      <w:sz w:val="22"/>
      <w:szCs w:val="22"/>
      <w:lang w:eastAsia="en-US"/>
    </w:rPr>
  </w:style>
  <w:style w:type="paragraph" w:styleId="1">
    <w:name w:val="heading 1"/>
    <w:basedOn w:val="a"/>
    <w:next w:val="a"/>
    <w:link w:val="10"/>
    <w:uiPriority w:val="9"/>
    <w:qFormat/>
    <w:rsid w:val="00531FD9"/>
    <w:pPr>
      <w:spacing w:before="600" w:after="0" w:line="360" w:lineRule="auto"/>
      <w:ind w:firstLine="0"/>
      <w:outlineLvl w:val="0"/>
    </w:pPr>
    <w:rPr>
      <w:rFonts w:ascii="Cambria" w:eastAsia="Times New Roman" w:hAnsi="Cambria"/>
      <w:b/>
      <w:bCs/>
      <w:i/>
      <w:iCs/>
      <w:sz w:val="32"/>
      <w:szCs w:val="32"/>
    </w:rPr>
  </w:style>
  <w:style w:type="paragraph" w:styleId="2">
    <w:name w:val="heading 2"/>
    <w:basedOn w:val="a"/>
    <w:next w:val="a"/>
    <w:link w:val="20"/>
    <w:uiPriority w:val="9"/>
    <w:unhideWhenUsed/>
    <w:qFormat/>
    <w:rsid w:val="00531FD9"/>
    <w:pPr>
      <w:spacing w:before="320" w:after="0" w:line="360" w:lineRule="auto"/>
      <w:ind w:firstLine="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531FD9"/>
    <w:pPr>
      <w:spacing w:before="320" w:after="0" w:line="360" w:lineRule="auto"/>
      <w:ind w:firstLine="0"/>
      <w:outlineLvl w:val="2"/>
    </w:pPr>
    <w:rPr>
      <w:rFonts w:ascii="Cambria" w:eastAsia="Times New Roman" w:hAnsi="Cambria"/>
      <w:b/>
      <w:bCs/>
      <w:i/>
      <w:iCs/>
      <w:sz w:val="26"/>
      <w:szCs w:val="26"/>
    </w:rPr>
  </w:style>
  <w:style w:type="paragraph" w:styleId="4">
    <w:name w:val="heading 4"/>
    <w:basedOn w:val="a"/>
    <w:next w:val="a"/>
    <w:link w:val="40"/>
    <w:uiPriority w:val="9"/>
    <w:semiHidden/>
    <w:unhideWhenUsed/>
    <w:qFormat/>
    <w:rsid w:val="00531FD9"/>
    <w:pPr>
      <w:spacing w:before="280" w:after="0" w:line="360" w:lineRule="auto"/>
      <w:ind w:firstLine="0"/>
      <w:outlineLvl w:val="3"/>
    </w:pPr>
    <w:rPr>
      <w:rFonts w:ascii="Cambria" w:eastAsia="Times New Roman" w:hAnsi="Cambria"/>
      <w:b/>
      <w:bCs/>
      <w:i/>
      <w:iCs/>
      <w:sz w:val="24"/>
      <w:szCs w:val="24"/>
    </w:rPr>
  </w:style>
  <w:style w:type="paragraph" w:styleId="5">
    <w:name w:val="heading 5"/>
    <w:basedOn w:val="a"/>
    <w:next w:val="a"/>
    <w:link w:val="50"/>
    <w:uiPriority w:val="9"/>
    <w:semiHidden/>
    <w:unhideWhenUsed/>
    <w:qFormat/>
    <w:rsid w:val="00531FD9"/>
    <w:pPr>
      <w:spacing w:before="280" w:after="0" w:line="360" w:lineRule="auto"/>
      <w:ind w:firstLine="0"/>
      <w:outlineLvl w:val="4"/>
    </w:pPr>
    <w:rPr>
      <w:rFonts w:ascii="Cambria" w:eastAsia="Times New Roman" w:hAnsi="Cambria"/>
      <w:b/>
      <w:bCs/>
      <w:i/>
      <w:iCs/>
    </w:rPr>
  </w:style>
  <w:style w:type="paragraph" w:styleId="6">
    <w:name w:val="heading 6"/>
    <w:basedOn w:val="a"/>
    <w:next w:val="a"/>
    <w:link w:val="60"/>
    <w:uiPriority w:val="9"/>
    <w:semiHidden/>
    <w:unhideWhenUsed/>
    <w:qFormat/>
    <w:rsid w:val="00531FD9"/>
    <w:pPr>
      <w:spacing w:before="280" w:after="80" w:line="360" w:lineRule="auto"/>
      <w:ind w:firstLine="0"/>
      <w:outlineLvl w:val="5"/>
    </w:pPr>
    <w:rPr>
      <w:rFonts w:ascii="Cambria" w:eastAsia="Times New Roman" w:hAnsi="Cambria"/>
      <w:b/>
      <w:bCs/>
      <w:i/>
      <w:iCs/>
    </w:rPr>
  </w:style>
  <w:style w:type="paragraph" w:styleId="7">
    <w:name w:val="heading 7"/>
    <w:basedOn w:val="a"/>
    <w:next w:val="a"/>
    <w:link w:val="70"/>
    <w:uiPriority w:val="9"/>
    <w:semiHidden/>
    <w:unhideWhenUsed/>
    <w:qFormat/>
    <w:rsid w:val="00531FD9"/>
    <w:pPr>
      <w:spacing w:before="280" w:after="0" w:line="360" w:lineRule="auto"/>
      <w:ind w:firstLine="0"/>
      <w:outlineLvl w:val="6"/>
    </w:pPr>
    <w:rPr>
      <w:rFonts w:ascii="Cambria" w:eastAsia="Times New Roman" w:hAnsi="Cambria"/>
      <w:b/>
      <w:bCs/>
      <w:i/>
      <w:iCs/>
      <w:sz w:val="20"/>
      <w:szCs w:val="20"/>
    </w:rPr>
  </w:style>
  <w:style w:type="paragraph" w:styleId="8">
    <w:name w:val="heading 8"/>
    <w:basedOn w:val="a"/>
    <w:next w:val="a"/>
    <w:link w:val="80"/>
    <w:uiPriority w:val="9"/>
    <w:semiHidden/>
    <w:unhideWhenUsed/>
    <w:qFormat/>
    <w:rsid w:val="00531FD9"/>
    <w:pPr>
      <w:spacing w:before="280" w:after="0" w:line="360" w:lineRule="auto"/>
      <w:ind w:firstLine="0"/>
      <w:outlineLvl w:val="7"/>
    </w:pPr>
    <w:rPr>
      <w:rFonts w:ascii="Cambria" w:eastAsia="Times New Roman" w:hAnsi="Cambria"/>
      <w:b/>
      <w:bCs/>
      <w:i/>
      <w:iCs/>
      <w:sz w:val="18"/>
      <w:szCs w:val="18"/>
    </w:rPr>
  </w:style>
  <w:style w:type="paragraph" w:styleId="9">
    <w:name w:val="heading 9"/>
    <w:basedOn w:val="a"/>
    <w:next w:val="a"/>
    <w:link w:val="90"/>
    <w:uiPriority w:val="9"/>
    <w:semiHidden/>
    <w:unhideWhenUsed/>
    <w:qFormat/>
    <w:rsid w:val="00531FD9"/>
    <w:pPr>
      <w:spacing w:before="280" w:after="0" w:line="360" w:lineRule="auto"/>
      <w:ind w:firstLine="0"/>
      <w:outlineLvl w:val="8"/>
    </w:pPr>
    <w:rPr>
      <w:rFonts w:ascii="Cambria" w:eastAsia="Times New Roman"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1FD9"/>
    <w:rPr>
      <w:rFonts w:ascii="Cambria" w:eastAsia="Times New Roman" w:hAnsi="Cambria" w:cs="Times New Roman"/>
      <w:b/>
      <w:bCs/>
      <w:i/>
      <w:iCs/>
      <w:sz w:val="32"/>
      <w:szCs w:val="32"/>
    </w:rPr>
  </w:style>
  <w:style w:type="character" w:customStyle="1" w:styleId="20">
    <w:name w:val="Заголовок 2 Знак"/>
    <w:link w:val="2"/>
    <w:uiPriority w:val="9"/>
    <w:rsid w:val="00531FD9"/>
    <w:rPr>
      <w:rFonts w:ascii="Cambria" w:eastAsia="Times New Roman" w:hAnsi="Cambria" w:cs="Times New Roman"/>
      <w:b/>
      <w:bCs/>
      <w:i/>
      <w:iCs/>
      <w:sz w:val="28"/>
      <w:szCs w:val="28"/>
    </w:rPr>
  </w:style>
  <w:style w:type="character" w:customStyle="1" w:styleId="30">
    <w:name w:val="Заголовок 3 Знак"/>
    <w:link w:val="3"/>
    <w:uiPriority w:val="9"/>
    <w:rsid w:val="00531FD9"/>
    <w:rPr>
      <w:rFonts w:ascii="Cambria" w:eastAsia="Times New Roman" w:hAnsi="Cambria" w:cs="Times New Roman"/>
      <w:b/>
      <w:bCs/>
      <w:i/>
      <w:iCs/>
      <w:sz w:val="26"/>
      <w:szCs w:val="26"/>
    </w:rPr>
  </w:style>
  <w:style w:type="character" w:customStyle="1" w:styleId="40">
    <w:name w:val="Заголовок 4 Знак"/>
    <w:link w:val="4"/>
    <w:uiPriority w:val="9"/>
    <w:semiHidden/>
    <w:rsid w:val="00531FD9"/>
    <w:rPr>
      <w:rFonts w:ascii="Cambria" w:eastAsia="Times New Roman" w:hAnsi="Cambria" w:cs="Times New Roman"/>
      <w:b/>
      <w:bCs/>
      <w:i/>
      <w:iCs/>
      <w:sz w:val="24"/>
      <w:szCs w:val="24"/>
    </w:rPr>
  </w:style>
  <w:style w:type="character" w:customStyle="1" w:styleId="50">
    <w:name w:val="Заголовок 5 Знак"/>
    <w:link w:val="5"/>
    <w:uiPriority w:val="9"/>
    <w:semiHidden/>
    <w:rsid w:val="00531FD9"/>
    <w:rPr>
      <w:rFonts w:ascii="Cambria" w:eastAsia="Times New Roman" w:hAnsi="Cambria" w:cs="Times New Roman"/>
      <w:b/>
      <w:bCs/>
      <w:i/>
      <w:iCs/>
    </w:rPr>
  </w:style>
  <w:style w:type="character" w:customStyle="1" w:styleId="60">
    <w:name w:val="Заголовок 6 Знак"/>
    <w:link w:val="6"/>
    <w:uiPriority w:val="9"/>
    <w:semiHidden/>
    <w:rsid w:val="00531FD9"/>
    <w:rPr>
      <w:rFonts w:ascii="Cambria" w:eastAsia="Times New Roman" w:hAnsi="Cambria" w:cs="Times New Roman"/>
      <w:b/>
      <w:bCs/>
      <w:i/>
      <w:iCs/>
    </w:rPr>
  </w:style>
  <w:style w:type="character" w:customStyle="1" w:styleId="70">
    <w:name w:val="Заголовок 7 Знак"/>
    <w:link w:val="7"/>
    <w:uiPriority w:val="9"/>
    <w:semiHidden/>
    <w:rsid w:val="00531FD9"/>
    <w:rPr>
      <w:rFonts w:ascii="Cambria" w:eastAsia="Times New Roman" w:hAnsi="Cambria" w:cs="Times New Roman"/>
      <w:b/>
      <w:bCs/>
      <w:i/>
      <w:iCs/>
      <w:sz w:val="20"/>
      <w:szCs w:val="20"/>
    </w:rPr>
  </w:style>
  <w:style w:type="character" w:customStyle="1" w:styleId="80">
    <w:name w:val="Заголовок 8 Знак"/>
    <w:link w:val="8"/>
    <w:uiPriority w:val="9"/>
    <w:semiHidden/>
    <w:rsid w:val="00531FD9"/>
    <w:rPr>
      <w:rFonts w:ascii="Cambria" w:eastAsia="Times New Roman" w:hAnsi="Cambria" w:cs="Times New Roman"/>
      <w:b/>
      <w:bCs/>
      <w:i/>
      <w:iCs/>
      <w:sz w:val="18"/>
      <w:szCs w:val="18"/>
    </w:rPr>
  </w:style>
  <w:style w:type="character" w:customStyle="1" w:styleId="90">
    <w:name w:val="Заголовок 9 Знак"/>
    <w:link w:val="9"/>
    <w:uiPriority w:val="9"/>
    <w:semiHidden/>
    <w:rsid w:val="00531FD9"/>
    <w:rPr>
      <w:rFonts w:ascii="Cambria" w:eastAsia="Times New Roman" w:hAnsi="Cambria" w:cs="Times New Roman"/>
      <w:i/>
      <w:iCs/>
      <w:sz w:val="18"/>
      <w:szCs w:val="18"/>
    </w:rPr>
  </w:style>
  <w:style w:type="paragraph" w:styleId="a3">
    <w:name w:val="caption"/>
    <w:basedOn w:val="a"/>
    <w:next w:val="a"/>
    <w:uiPriority w:val="35"/>
    <w:semiHidden/>
    <w:unhideWhenUsed/>
    <w:qFormat/>
    <w:rsid w:val="00531FD9"/>
    <w:rPr>
      <w:b/>
      <w:bCs/>
      <w:sz w:val="18"/>
      <w:szCs w:val="18"/>
    </w:rPr>
  </w:style>
  <w:style w:type="paragraph" w:styleId="a4">
    <w:name w:val="Title"/>
    <w:basedOn w:val="a"/>
    <w:next w:val="a"/>
    <w:link w:val="a5"/>
    <w:uiPriority w:val="10"/>
    <w:qFormat/>
    <w:rsid w:val="00531FD9"/>
    <w:pPr>
      <w:spacing w:line="240" w:lineRule="auto"/>
      <w:ind w:firstLine="0"/>
    </w:pPr>
    <w:rPr>
      <w:rFonts w:ascii="Cambria" w:eastAsia="Times New Roman" w:hAnsi="Cambria"/>
      <w:b/>
      <w:bCs/>
      <w:i/>
      <w:iCs/>
      <w:spacing w:val="10"/>
      <w:sz w:val="60"/>
      <w:szCs w:val="60"/>
    </w:rPr>
  </w:style>
  <w:style w:type="character" w:customStyle="1" w:styleId="a5">
    <w:name w:val="Заголовок Знак"/>
    <w:link w:val="a4"/>
    <w:uiPriority w:val="10"/>
    <w:rsid w:val="00531FD9"/>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531FD9"/>
    <w:pPr>
      <w:spacing w:after="320"/>
      <w:jc w:val="right"/>
    </w:pPr>
    <w:rPr>
      <w:i/>
      <w:iCs/>
      <w:color w:val="808080"/>
      <w:spacing w:val="10"/>
      <w:sz w:val="24"/>
      <w:szCs w:val="24"/>
    </w:rPr>
  </w:style>
  <w:style w:type="character" w:customStyle="1" w:styleId="a7">
    <w:name w:val="Подзаголовок Знак"/>
    <w:link w:val="a6"/>
    <w:uiPriority w:val="11"/>
    <w:rsid w:val="00531FD9"/>
    <w:rPr>
      <w:i/>
      <w:iCs/>
      <w:color w:val="808080"/>
      <w:spacing w:val="10"/>
      <w:sz w:val="24"/>
      <w:szCs w:val="24"/>
    </w:rPr>
  </w:style>
  <w:style w:type="character" w:styleId="a8">
    <w:name w:val="Strong"/>
    <w:uiPriority w:val="22"/>
    <w:qFormat/>
    <w:rsid w:val="00531FD9"/>
    <w:rPr>
      <w:b/>
      <w:bCs/>
      <w:spacing w:val="0"/>
    </w:rPr>
  </w:style>
  <w:style w:type="character" w:styleId="a9">
    <w:name w:val="Emphasis"/>
    <w:uiPriority w:val="20"/>
    <w:qFormat/>
    <w:rsid w:val="00531FD9"/>
    <w:rPr>
      <w:b/>
      <w:bCs/>
      <w:i/>
      <w:iCs/>
      <w:color w:val="auto"/>
    </w:rPr>
  </w:style>
  <w:style w:type="paragraph" w:styleId="aa">
    <w:name w:val="No Spacing"/>
    <w:basedOn w:val="a"/>
    <w:uiPriority w:val="1"/>
    <w:qFormat/>
    <w:rsid w:val="00531FD9"/>
    <w:pPr>
      <w:spacing w:after="0" w:line="240" w:lineRule="auto"/>
      <w:ind w:firstLine="0"/>
    </w:pPr>
  </w:style>
  <w:style w:type="paragraph" w:styleId="ab">
    <w:name w:val="List Paragraph"/>
    <w:basedOn w:val="a"/>
    <w:uiPriority w:val="34"/>
    <w:qFormat/>
    <w:rsid w:val="00531FD9"/>
    <w:pPr>
      <w:ind w:left="720"/>
      <w:contextualSpacing/>
    </w:pPr>
  </w:style>
  <w:style w:type="paragraph" w:styleId="21">
    <w:name w:val="Quote"/>
    <w:basedOn w:val="a"/>
    <w:next w:val="a"/>
    <w:link w:val="22"/>
    <w:uiPriority w:val="29"/>
    <w:qFormat/>
    <w:rsid w:val="00531FD9"/>
    <w:rPr>
      <w:color w:val="5A5A5A"/>
    </w:rPr>
  </w:style>
  <w:style w:type="character" w:customStyle="1" w:styleId="22">
    <w:name w:val="Цитата 2 Знак"/>
    <w:link w:val="21"/>
    <w:uiPriority w:val="29"/>
    <w:rsid w:val="00531FD9"/>
    <w:rPr>
      <w:rFonts w:ascii="Calibri"/>
      <w:color w:val="5A5A5A"/>
    </w:rPr>
  </w:style>
  <w:style w:type="paragraph" w:styleId="ac">
    <w:name w:val="Intense Quote"/>
    <w:basedOn w:val="a"/>
    <w:next w:val="a"/>
    <w:link w:val="ad"/>
    <w:uiPriority w:val="30"/>
    <w:qFormat/>
    <w:rsid w:val="00531FD9"/>
    <w:pPr>
      <w:spacing w:before="320" w:after="480" w:line="240" w:lineRule="auto"/>
      <w:ind w:left="720" w:right="720" w:firstLine="0"/>
      <w:jc w:val="center"/>
    </w:pPr>
    <w:rPr>
      <w:rFonts w:ascii="Cambria" w:eastAsia="Times New Roman" w:hAnsi="Cambria"/>
      <w:i/>
      <w:iCs/>
      <w:sz w:val="20"/>
      <w:szCs w:val="20"/>
    </w:rPr>
  </w:style>
  <w:style w:type="character" w:customStyle="1" w:styleId="ad">
    <w:name w:val="Выделенная цитата Знак"/>
    <w:link w:val="ac"/>
    <w:uiPriority w:val="30"/>
    <w:rsid w:val="00531FD9"/>
    <w:rPr>
      <w:rFonts w:ascii="Cambria" w:eastAsia="Times New Roman" w:hAnsi="Cambria" w:cs="Times New Roman"/>
      <w:i/>
      <w:iCs/>
      <w:sz w:val="20"/>
      <w:szCs w:val="20"/>
    </w:rPr>
  </w:style>
  <w:style w:type="character" w:styleId="ae">
    <w:name w:val="Subtle Emphasis"/>
    <w:uiPriority w:val="19"/>
    <w:qFormat/>
    <w:rsid w:val="00531FD9"/>
    <w:rPr>
      <w:i/>
      <w:iCs/>
      <w:color w:val="5A5A5A"/>
    </w:rPr>
  </w:style>
  <w:style w:type="character" w:styleId="af">
    <w:name w:val="Intense Emphasis"/>
    <w:uiPriority w:val="21"/>
    <w:qFormat/>
    <w:rsid w:val="00531FD9"/>
    <w:rPr>
      <w:b/>
      <w:bCs/>
      <w:i/>
      <w:iCs/>
      <w:color w:val="auto"/>
      <w:u w:val="single"/>
    </w:rPr>
  </w:style>
  <w:style w:type="character" w:styleId="af0">
    <w:name w:val="Subtle Reference"/>
    <w:uiPriority w:val="31"/>
    <w:qFormat/>
    <w:rsid w:val="00531FD9"/>
    <w:rPr>
      <w:smallCaps/>
    </w:rPr>
  </w:style>
  <w:style w:type="character" w:styleId="af1">
    <w:name w:val="Intense Reference"/>
    <w:uiPriority w:val="32"/>
    <w:qFormat/>
    <w:rsid w:val="00531FD9"/>
    <w:rPr>
      <w:b/>
      <w:bCs/>
      <w:smallCaps/>
      <w:color w:val="auto"/>
    </w:rPr>
  </w:style>
  <w:style w:type="character" w:styleId="af2">
    <w:name w:val="Book Title"/>
    <w:uiPriority w:val="33"/>
    <w:qFormat/>
    <w:rsid w:val="00531FD9"/>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531FD9"/>
    <w:pPr>
      <w:outlineLvl w:val="9"/>
    </w:pPr>
    <w:rPr>
      <w:lang w:bidi="en-US"/>
    </w:rPr>
  </w:style>
  <w:style w:type="table" w:styleId="af4">
    <w:name w:val="Table Grid"/>
    <w:basedOn w:val="a1"/>
    <w:uiPriority w:val="59"/>
    <w:rsid w:val="00B1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72;&#1078;&#1085;&#1086;&#1077;\&#1058;&#1044;%20&#1042;&#1086;&#1076;&#1099;%20&#1040;&#1088;&#1093;&#1099;&#1079;&#1072;\&#1044;&#1086;&#1082;&#1091;&#1084;&#1077;&#1085;&#1090;&#1099;%20&#1058;&#1050;%20&#1042;&#1086;&#1076;&#1099;%20&#1040;&#1088;&#1093;&#1099;&#1079;&#1072;\&#1044;&#1054;&#1043;&#1054;&#1042;&#1054;&#1056;%20&#1055;&#1054;&#1057;&#1058;&#1040;&#1042;&#1050;&#1048;%20&#1089;%20&#1041;&#1091;&#1103;&#1085;&#1086;&#1074;&#1086;&#1081;%20&#1054;.%20202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ДОГОВОР ПОСТАВКИ с Буяновой О. 2022</Template>
  <TotalTime>4</TotalTime>
  <Pages>2</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SYNDICAT.RU</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Буянова Ольга Евгеньевна</dc:creator>
  <cp:keywords/>
  <cp:lastModifiedBy>Буянова Ольга Евгеньевна</cp:lastModifiedBy>
  <cp:revision>2</cp:revision>
  <dcterms:created xsi:type="dcterms:W3CDTF">2022-04-08T10:08:00Z</dcterms:created>
  <dcterms:modified xsi:type="dcterms:W3CDTF">2022-04-08T10:59:00Z</dcterms:modified>
</cp:coreProperties>
</file>